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4B9E" w:rsidRPr="000A31AC" w:rsidRDefault="009E4B9E" w:rsidP="009E4B9E">
      <w:pPr>
        <w:jc w:val="center"/>
        <w:rPr>
          <w:sz w:val="28"/>
          <w:szCs w:val="28"/>
        </w:rPr>
      </w:pPr>
      <w:r w:rsidRPr="000A31AC">
        <w:rPr>
          <w:noProof/>
          <w:sz w:val="28"/>
          <w:szCs w:val="28"/>
        </w:rPr>
        <w:drawing>
          <wp:inline distT="0" distB="0" distL="0" distR="0">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9E4B9E" w:rsidRPr="000A31AC" w:rsidRDefault="009E4B9E" w:rsidP="009E4B9E">
      <w:pPr>
        <w:rPr>
          <w:sz w:val="28"/>
          <w:szCs w:val="28"/>
        </w:rPr>
      </w:pPr>
    </w:p>
    <w:p w:rsidR="00982588" w:rsidRPr="000A31AC" w:rsidRDefault="000A31AC" w:rsidP="00982588">
      <w:pPr>
        <w:pStyle w:val="Heading1"/>
        <w:spacing w:before="0"/>
        <w:jc w:val="center"/>
        <w:rPr>
          <w:sz w:val="28"/>
          <w:szCs w:val="28"/>
        </w:rPr>
      </w:pPr>
      <w:r w:rsidRPr="000A31AC">
        <w:rPr>
          <w:sz w:val="28"/>
          <w:szCs w:val="28"/>
        </w:rPr>
        <w:t>RIARA LAW SCHOOL</w:t>
      </w:r>
    </w:p>
    <w:p w:rsidR="00982588" w:rsidRPr="000A31AC" w:rsidRDefault="00982588" w:rsidP="00982588">
      <w:pPr>
        <w:pStyle w:val="Heading1"/>
        <w:spacing w:before="240"/>
        <w:jc w:val="center"/>
        <w:rPr>
          <w:sz w:val="28"/>
          <w:szCs w:val="28"/>
        </w:rPr>
      </w:pPr>
      <w:r w:rsidRPr="000A31AC">
        <w:rPr>
          <w:sz w:val="28"/>
          <w:szCs w:val="28"/>
        </w:rPr>
        <w:t>UNIVERSITY EXAMINATION FOR BACHELOR OF LAWS (LLB) DEGREE</w:t>
      </w:r>
    </w:p>
    <w:p w:rsidR="009E4B9E" w:rsidRPr="000A31AC" w:rsidRDefault="00B5145D" w:rsidP="009E4B9E">
      <w:pPr>
        <w:pStyle w:val="Heading1"/>
        <w:spacing w:before="240"/>
        <w:jc w:val="center"/>
        <w:rPr>
          <w:sz w:val="28"/>
          <w:szCs w:val="28"/>
        </w:rPr>
      </w:pPr>
      <w:r>
        <w:rPr>
          <w:sz w:val="28"/>
          <w:szCs w:val="28"/>
        </w:rPr>
        <w:t>SEPTEMBER – DECEMBER 2018</w:t>
      </w:r>
    </w:p>
    <w:p w:rsidR="009E4B9E" w:rsidRPr="00E34CF6" w:rsidRDefault="00E34CF6" w:rsidP="009E4B9E">
      <w:pPr>
        <w:pStyle w:val="Heading1"/>
        <w:spacing w:before="240"/>
        <w:jc w:val="center"/>
        <w:rPr>
          <w:sz w:val="28"/>
          <w:szCs w:val="28"/>
        </w:rPr>
      </w:pPr>
      <w:r w:rsidRPr="00E34CF6">
        <w:rPr>
          <w:sz w:val="28"/>
          <w:szCs w:val="28"/>
        </w:rPr>
        <w:t>RL</w:t>
      </w:r>
      <w:r w:rsidR="009E4B9E" w:rsidRPr="00E34CF6">
        <w:rPr>
          <w:sz w:val="28"/>
          <w:szCs w:val="28"/>
        </w:rPr>
        <w:t xml:space="preserve">B </w:t>
      </w:r>
      <w:r w:rsidR="00B5145D" w:rsidRPr="00E34CF6">
        <w:rPr>
          <w:sz w:val="28"/>
          <w:szCs w:val="28"/>
        </w:rPr>
        <w:t>410</w:t>
      </w:r>
      <w:r w:rsidR="009E4B9E" w:rsidRPr="00E34CF6">
        <w:rPr>
          <w:sz w:val="28"/>
          <w:szCs w:val="28"/>
        </w:rPr>
        <w:t xml:space="preserve">: </w:t>
      </w:r>
      <w:r w:rsidR="00B5145D" w:rsidRPr="00E34CF6">
        <w:rPr>
          <w:sz w:val="28"/>
          <w:szCs w:val="28"/>
        </w:rPr>
        <w:t>INTERNATIONAL TRADE LAW</w:t>
      </w:r>
    </w:p>
    <w:p w:rsidR="009E4B9E" w:rsidRPr="000A31AC" w:rsidRDefault="009E4B9E" w:rsidP="009E4B9E">
      <w:pPr>
        <w:pStyle w:val="Heading1"/>
        <w:spacing w:before="240"/>
        <w:jc w:val="center"/>
        <w:rPr>
          <w:sz w:val="28"/>
          <w:szCs w:val="28"/>
        </w:rPr>
      </w:pPr>
      <w:r w:rsidRPr="00E34CF6">
        <w:rPr>
          <w:sz w:val="28"/>
          <w:szCs w:val="28"/>
        </w:rPr>
        <w:t xml:space="preserve">INSTRUCTOR: </w:t>
      </w:r>
      <w:r w:rsidR="00B5145D" w:rsidRPr="00E34CF6">
        <w:rPr>
          <w:sz w:val="28"/>
          <w:szCs w:val="28"/>
        </w:rPr>
        <w:t>SAWERIA MWANGI</w:t>
      </w:r>
    </w:p>
    <w:p w:rsidR="009E4B9E" w:rsidRPr="000A31AC" w:rsidRDefault="009E4B9E" w:rsidP="001A15DB">
      <w:pPr>
        <w:pStyle w:val="ListParagraph"/>
        <w:spacing w:after="120"/>
        <w:contextualSpacing w:val="0"/>
        <w:jc w:val="both"/>
        <w:rPr>
          <w:sz w:val="28"/>
          <w:szCs w:val="28"/>
        </w:rPr>
      </w:pPr>
    </w:p>
    <w:p w:rsidR="009E4B9E" w:rsidRPr="008D2EF0" w:rsidRDefault="009E4B9E" w:rsidP="009E4B9E">
      <w:pPr>
        <w:spacing w:after="120"/>
        <w:jc w:val="center"/>
        <w:rPr>
          <w:rFonts w:ascii="Times New Roman" w:hAnsi="Times New Roman"/>
        </w:rPr>
      </w:pPr>
      <w:r w:rsidRPr="008D2EF0">
        <w:rPr>
          <w:rFonts w:ascii="Times New Roman" w:hAnsi="Times New Roman"/>
          <w:b/>
          <w:u w:val="single"/>
        </w:rPr>
        <w:t>INSTRUCTIONS</w:t>
      </w:r>
    </w:p>
    <w:p w:rsidR="009E4B9E"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 xml:space="preserve">This is the final examination in </w:t>
      </w:r>
      <w:r w:rsidR="00B5145D" w:rsidRPr="00F30C4B">
        <w:rPr>
          <w:rFonts w:ascii="Times New Roman" w:hAnsi="Times New Roman"/>
        </w:rPr>
        <w:t>International Trade</w:t>
      </w:r>
      <w:r w:rsidRPr="00F30C4B">
        <w:rPr>
          <w:rFonts w:ascii="Times New Roman" w:hAnsi="Times New Roman"/>
        </w:rPr>
        <w:t xml:space="preserve"> Law.  You will earn 70% of your final grade from this final examination and 30% from Continuous Assessment Assignments.</w:t>
      </w:r>
    </w:p>
    <w:p w:rsidR="009E4B9E"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 xml:space="preserve">This examination has </w:t>
      </w:r>
      <w:r w:rsidRPr="00F30C4B">
        <w:rPr>
          <w:rFonts w:ascii="Times New Roman" w:hAnsi="Times New Roman"/>
          <w:b/>
          <w:u w:val="single"/>
        </w:rPr>
        <w:t>THREE</w:t>
      </w:r>
      <w:r w:rsidRPr="00F30C4B">
        <w:rPr>
          <w:rFonts w:ascii="Times New Roman" w:hAnsi="Times New Roman"/>
          <w:b/>
        </w:rPr>
        <w:t xml:space="preserve"> </w:t>
      </w:r>
      <w:r w:rsidRPr="00F30C4B">
        <w:rPr>
          <w:rFonts w:ascii="Times New Roman" w:hAnsi="Times New Roman"/>
        </w:rPr>
        <w:t xml:space="preserve">questions.  Please answer </w:t>
      </w:r>
      <w:r w:rsidRPr="00F30C4B">
        <w:rPr>
          <w:rFonts w:ascii="Times New Roman" w:hAnsi="Times New Roman"/>
          <w:b/>
          <w:u w:val="single"/>
        </w:rPr>
        <w:t>ALL THREE QUESTIONS</w:t>
      </w:r>
      <w:r w:rsidRPr="00F30C4B">
        <w:rPr>
          <w:rFonts w:ascii="Times New Roman" w:hAnsi="Times New Roman"/>
        </w:rPr>
        <w:t>.</w:t>
      </w:r>
    </w:p>
    <w:p w:rsidR="009E4B9E"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 xml:space="preserve">This examination has </w:t>
      </w:r>
      <w:r w:rsidR="00671D60">
        <w:rPr>
          <w:rFonts w:ascii="Times New Roman" w:hAnsi="Times New Roman"/>
        </w:rPr>
        <w:t>3</w:t>
      </w:r>
      <w:r w:rsidRPr="00F30C4B">
        <w:rPr>
          <w:rFonts w:ascii="Times New Roman" w:hAnsi="Times New Roman"/>
        </w:rPr>
        <w:t xml:space="preserve"> pages, including this one.</w:t>
      </w:r>
    </w:p>
    <w:p w:rsidR="009E4B9E"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 xml:space="preserve">Time allocated for this examination is </w:t>
      </w:r>
      <w:r w:rsidRPr="00F30C4B">
        <w:rPr>
          <w:rFonts w:ascii="Times New Roman" w:hAnsi="Times New Roman"/>
          <w:b/>
          <w:u w:val="single"/>
        </w:rPr>
        <w:t xml:space="preserve">THREE </w:t>
      </w:r>
      <w:r w:rsidRPr="00F30C4B">
        <w:rPr>
          <w:rFonts w:ascii="Times New Roman" w:hAnsi="Times New Roman"/>
        </w:rPr>
        <w:t>(3) hours.  You must stop writing when time is called.</w:t>
      </w:r>
    </w:p>
    <w:p w:rsidR="009E4B9E"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9E4B9E"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This is a</w:t>
      </w:r>
      <w:r w:rsidR="00B5145D" w:rsidRPr="00F30C4B">
        <w:rPr>
          <w:rFonts w:ascii="Times New Roman" w:hAnsi="Times New Roman"/>
        </w:rPr>
        <w:t>n</w:t>
      </w:r>
      <w:r w:rsidRPr="00F30C4B">
        <w:rPr>
          <w:rFonts w:ascii="Times New Roman" w:hAnsi="Times New Roman"/>
        </w:rPr>
        <w:t xml:space="preserve"> </w:t>
      </w:r>
      <w:r w:rsidR="00B5145D" w:rsidRPr="00F30C4B">
        <w:rPr>
          <w:rFonts w:ascii="Times New Roman" w:hAnsi="Times New Roman"/>
          <w:b/>
          <w:u w:val="single"/>
        </w:rPr>
        <w:t>OPEN</w:t>
      </w:r>
      <w:r w:rsidRPr="00F30C4B">
        <w:rPr>
          <w:rFonts w:ascii="Times New Roman" w:hAnsi="Times New Roman"/>
          <w:b/>
          <w:u w:val="single"/>
        </w:rPr>
        <w:t xml:space="preserve"> BOOK</w:t>
      </w:r>
      <w:r w:rsidRPr="00F30C4B">
        <w:rPr>
          <w:rFonts w:ascii="Times New Roman" w:hAnsi="Times New Roman"/>
        </w:rPr>
        <w:t xml:space="preserve"> examination. This means you are permitted to bring hard or soft materials to the examination room.</w:t>
      </w:r>
      <w:r w:rsidR="00B5145D" w:rsidRPr="00F30C4B">
        <w:rPr>
          <w:rFonts w:ascii="Times New Roman" w:hAnsi="Times New Roman"/>
        </w:rPr>
        <w:t xml:space="preserve"> You are only allowed </w:t>
      </w:r>
      <w:r w:rsidR="00B5145D" w:rsidRPr="00F30C4B">
        <w:rPr>
          <w:rFonts w:ascii="Times New Roman" w:hAnsi="Times New Roman"/>
          <w:b/>
          <w:u w:val="single"/>
        </w:rPr>
        <w:t>one electronic</w:t>
      </w:r>
      <w:r w:rsidR="00B5145D" w:rsidRPr="00F30C4B">
        <w:rPr>
          <w:rFonts w:ascii="Times New Roman" w:hAnsi="Times New Roman"/>
        </w:rPr>
        <w:t xml:space="preserve"> device, which device shall not be a mobile phone. You are not allowed to access material on the internet. </w:t>
      </w:r>
      <w:r w:rsidRPr="00F30C4B">
        <w:rPr>
          <w:rFonts w:ascii="Times New Roman" w:hAnsi="Times New Roman"/>
        </w:rPr>
        <w:t>If you need to have medicine or food items with you, please let the invigilator know before the examination begins.</w:t>
      </w:r>
    </w:p>
    <w:p w:rsidR="00B5145D" w:rsidRPr="00F30C4B" w:rsidRDefault="009E4B9E" w:rsidP="009E4B9E">
      <w:pPr>
        <w:pStyle w:val="ListParagraph"/>
        <w:numPr>
          <w:ilvl w:val="0"/>
          <w:numId w:val="1"/>
        </w:numPr>
        <w:spacing w:after="120"/>
        <w:contextualSpacing w:val="0"/>
        <w:jc w:val="both"/>
        <w:rPr>
          <w:rFonts w:ascii="Times New Roman" w:hAnsi="Times New Roman"/>
        </w:rPr>
      </w:pPr>
      <w:r w:rsidRPr="00F30C4B">
        <w:rPr>
          <w:rFonts w:ascii="Times New Roman" w:hAnsi="Times New Roman"/>
        </w:rPr>
        <w:t xml:space="preserve">This examination is governed by </w:t>
      </w:r>
      <w:proofErr w:type="spellStart"/>
      <w:r w:rsidRPr="00F30C4B">
        <w:rPr>
          <w:rFonts w:ascii="Times New Roman" w:hAnsi="Times New Roman"/>
          <w:b/>
          <w:u w:val="single"/>
        </w:rPr>
        <w:t>Riara</w:t>
      </w:r>
      <w:proofErr w:type="spellEnd"/>
      <w:r w:rsidRPr="00F30C4B">
        <w:rPr>
          <w:rFonts w:ascii="Times New Roman" w:hAnsi="Times New Roman"/>
          <w:b/>
          <w:u w:val="single"/>
        </w:rPr>
        <w:t xml:space="preserve"> University Academic Honesty Regulations</w:t>
      </w:r>
      <w:r w:rsidRPr="00F30C4B">
        <w:rPr>
          <w:rFonts w:ascii="Times New Roman" w:hAnsi="Times New Roman"/>
        </w:rPr>
        <w:t>.  Students who violate those regulations will be penalized.  Students have an obligation to report to the invigilator any incidences of academic dishonesty compromising the integrity of this examination.</w:t>
      </w:r>
    </w:p>
    <w:p w:rsidR="00B5145D" w:rsidRDefault="00B5145D">
      <w:pPr>
        <w:spacing w:after="200" w:line="276" w:lineRule="auto"/>
        <w:rPr>
          <w:rFonts w:ascii="Times New Roman" w:hAnsi="Times New Roman"/>
        </w:rPr>
      </w:pPr>
      <w:r>
        <w:rPr>
          <w:rFonts w:ascii="Times New Roman" w:hAnsi="Times New Roman"/>
        </w:rPr>
        <w:br w:type="page"/>
      </w:r>
    </w:p>
    <w:p w:rsidR="009E4B9E" w:rsidRDefault="00B5145D" w:rsidP="00B5145D">
      <w:pPr>
        <w:spacing w:after="120"/>
        <w:jc w:val="both"/>
        <w:rPr>
          <w:rFonts w:ascii="Times New Roman" w:hAnsi="Times New Roman"/>
          <w:b/>
        </w:rPr>
      </w:pPr>
      <w:r>
        <w:rPr>
          <w:rFonts w:ascii="Times New Roman" w:hAnsi="Times New Roman"/>
          <w:b/>
        </w:rPr>
        <w:lastRenderedPageBreak/>
        <w:t>Quest</w:t>
      </w:r>
      <w:r w:rsidR="009E51C4">
        <w:rPr>
          <w:rFonts w:ascii="Times New Roman" w:hAnsi="Times New Roman"/>
          <w:b/>
        </w:rPr>
        <w:t>ion One</w:t>
      </w:r>
    </w:p>
    <w:p w:rsidR="00B5145D" w:rsidRDefault="00B5145D" w:rsidP="00CC5245">
      <w:pPr>
        <w:spacing w:after="120" w:line="360" w:lineRule="auto"/>
        <w:jc w:val="both"/>
        <w:rPr>
          <w:rFonts w:ascii="Times New Roman" w:hAnsi="Times New Roman"/>
        </w:rPr>
      </w:pPr>
      <w:r>
        <w:rPr>
          <w:rFonts w:ascii="Times New Roman" w:hAnsi="Times New Roman"/>
        </w:rPr>
        <w:t>Kunde is a decentralized government</w:t>
      </w:r>
      <w:r w:rsidR="00CC5245">
        <w:rPr>
          <w:rFonts w:ascii="Times New Roman" w:hAnsi="Times New Roman"/>
        </w:rPr>
        <w:t xml:space="preserve"> and a member of the W</w:t>
      </w:r>
      <w:r w:rsidR="004664B1">
        <w:rPr>
          <w:rFonts w:ascii="Times New Roman" w:hAnsi="Times New Roman"/>
        </w:rPr>
        <w:t xml:space="preserve">orld </w:t>
      </w:r>
      <w:r w:rsidR="00CC5245">
        <w:rPr>
          <w:rFonts w:ascii="Times New Roman" w:hAnsi="Times New Roman"/>
        </w:rPr>
        <w:t>T</w:t>
      </w:r>
      <w:r w:rsidR="004664B1">
        <w:rPr>
          <w:rFonts w:ascii="Times New Roman" w:hAnsi="Times New Roman"/>
        </w:rPr>
        <w:t xml:space="preserve">rade </w:t>
      </w:r>
      <w:r w:rsidR="00CC5245">
        <w:rPr>
          <w:rFonts w:ascii="Times New Roman" w:hAnsi="Times New Roman"/>
        </w:rPr>
        <w:t>O</w:t>
      </w:r>
      <w:r w:rsidR="004664B1">
        <w:rPr>
          <w:rFonts w:ascii="Times New Roman" w:hAnsi="Times New Roman"/>
        </w:rPr>
        <w:t>rganization (WTO)</w:t>
      </w:r>
      <w:r>
        <w:rPr>
          <w:rFonts w:ascii="Times New Roman" w:hAnsi="Times New Roman"/>
        </w:rPr>
        <w:t xml:space="preserve">. The Governor of the State of </w:t>
      </w:r>
      <w:proofErr w:type="spellStart"/>
      <w:r>
        <w:rPr>
          <w:rFonts w:ascii="Times New Roman" w:hAnsi="Times New Roman"/>
        </w:rPr>
        <w:t>Laini</w:t>
      </w:r>
      <w:proofErr w:type="spellEnd"/>
      <w:r>
        <w:rPr>
          <w:rFonts w:ascii="Times New Roman" w:hAnsi="Times New Roman"/>
        </w:rPr>
        <w:t xml:space="preserve"> passes a new law in respect of sale of alcohol “Alcohol Sale Law, 2016”. This new law allows for the sale of wine produced in </w:t>
      </w:r>
      <w:proofErr w:type="spellStart"/>
      <w:r>
        <w:rPr>
          <w:rFonts w:ascii="Times New Roman" w:hAnsi="Times New Roman"/>
        </w:rPr>
        <w:t>Laini</w:t>
      </w:r>
      <w:proofErr w:type="spellEnd"/>
      <w:r>
        <w:rPr>
          <w:rFonts w:ascii="Times New Roman" w:hAnsi="Times New Roman"/>
        </w:rPr>
        <w:t xml:space="preserve"> in grocery stores within the State. </w:t>
      </w:r>
      <w:r w:rsidR="00CC5245">
        <w:rPr>
          <w:rFonts w:ascii="Times New Roman" w:hAnsi="Times New Roman"/>
        </w:rPr>
        <w:t xml:space="preserve">The new law also allows government liquor stores (which sell only alcohol produced in </w:t>
      </w:r>
      <w:proofErr w:type="spellStart"/>
      <w:r w:rsidR="00CC5245">
        <w:rPr>
          <w:rFonts w:ascii="Times New Roman" w:hAnsi="Times New Roman"/>
        </w:rPr>
        <w:t>Laini</w:t>
      </w:r>
      <w:proofErr w:type="spellEnd"/>
      <w:r w:rsidR="00CC5245">
        <w:rPr>
          <w:rFonts w:ascii="Times New Roman" w:hAnsi="Times New Roman"/>
        </w:rPr>
        <w:t xml:space="preserve">) to open on Sundays. </w:t>
      </w:r>
      <w:r>
        <w:rPr>
          <w:rFonts w:ascii="Times New Roman" w:hAnsi="Times New Roman"/>
        </w:rPr>
        <w:t xml:space="preserve">Wines produced outside </w:t>
      </w:r>
      <w:proofErr w:type="spellStart"/>
      <w:r>
        <w:rPr>
          <w:rFonts w:ascii="Times New Roman" w:hAnsi="Times New Roman"/>
        </w:rPr>
        <w:t>Laini</w:t>
      </w:r>
      <w:proofErr w:type="spellEnd"/>
      <w:r>
        <w:rPr>
          <w:rFonts w:ascii="Times New Roman" w:hAnsi="Times New Roman"/>
        </w:rPr>
        <w:t xml:space="preserve"> may only be sold in liquor stores. </w:t>
      </w:r>
    </w:p>
    <w:p w:rsidR="00B5145D" w:rsidRDefault="00B5145D" w:rsidP="00CC5245">
      <w:pPr>
        <w:spacing w:after="120" w:line="360" w:lineRule="auto"/>
        <w:jc w:val="both"/>
        <w:rPr>
          <w:rFonts w:ascii="Times New Roman" w:hAnsi="Times New Roman"/>
        </w:rPr>
      </w:pPr>
      <w:r>
        <w:rPr>
          <w:rFonts w:ascii="Times New Roman" w:hAnsi="Times New Roman"/>
        </w:rPr>
        <w:t xml:space="preserve">The Government of </w:t>
      </w:r>
      <w:proofErr w:type="spellStart"/>
      <w:r>
        <w:rPr>
          <w:rFonts w:ascii="Times New Roman" w:hAnsi="Times New Roman"/>
        </w:rPr>
        <w:t>Laini</w:t>
      </w:r>
      <w:proofErr w:type="spellEnd"/>
      <w:r>
        <w:rPr>
          <w:rFonts w:ascii="Times New Roman" w:hAnsi="Times New Roman"/>
        </w:rPr>
        <w:t xml:space="preserve"> is concerned about the increase in alcohol consumption among its teenage and young population. In its Alcohol Sale Law, the State of </w:t>
      </w:r>
      <w:proofErr w:type="spellStart"/>
      <w:r>
        <w:rPr>
          <w:rFonts w:ascii="Times New Roman" w:hAnsi="Times New Roman"/>
        </w:rPr>
        <w:t>Laini</w:t>
      </w:r>
      <w:proofErr w:type="spellEnd"/>
      <w:r>
        <w:rPr>
          <w:rFonts w:ascii="Times New Roman" w:hAnsi="Times New Roman"/>
        </w:rPr>
        <w:t xml:space="preserve"> provides that liquor stores shall only be open </w:t>
      </w:r>
      <w:r w:rsidR="00CC5245">
        <w:rPr>
          <w:rFonts w:ascii="Times New Roman" w:hAnsi="Times New Roman"/>
        </w:rPr>
        <w:t xml:space="preserve">from Monday to Saturday </w:t>
      </w:r>
      <w:r>
        <w:rPr>
          <w:rFonts w:ascii="Times New Roman" w:hAnsi="Times New Roman"/>
        </w:rPr>
        <w:t xml:space="preserve">between 5.00pm and 8.30pm. </w:t>
      </w:r>
      <w:r w:rsidR="00CC5245">
        <w:rPr>
          <w:rFonts w:ascii="Times New Roman" w:hAnsi="Times New Roman"/>
        </w:rPr>
        <w:t>Purchasers of alcohol from liquor stores are required to provide their original national identity card demonstrating that they are twenty one years old or more. These requirements do not apply to grocery stores and government liquor stores.</w:t>
      </w:r>
    </w:p>
    <w:p w:rsidR="00CC5245" w:rsidRPr="00CC5245" w:rsidRDefault="00CC5245" w:rsidP="00CC5245">
      <w:pPr>
        <w:spacing w:after="120" w:line="360" w:lineRule="auto"/>
        <w:jc w:val="both"/>
        <w:rPr>
          <w:rFonts w:ascii="Times New Roman" w:hAnsi="Times New Roman"/>
        </w:rPr>
      </w:pPr>
      <w:r>
        <w:rPr>
          <w:rFonts w:ascii="Times New Roman" w:hAnsi="Times New Roman"/>
        </w:rPr>
        <w:t>Chile, a major exporter of wine, is aggrieved by the new set of laws. It wishes to sue Kunde at the WTO for the measures imposed by Kunde, which it alleges are contrary to Article III</w:t>
      </w:r>
      <w:proofErr w:type="gramStart"/>
      <w:r>
        <w:rPr>
          <w:rFonts w:ascii="Times New Roman" w:hAnsi="Times New Roman"/>
        </w:rPr>
        <w:t>:4</w:t>
      </w:r>
      <w:proofErr w:type="gramEnd"/>
      <w:r>
        <w:rPr>
          <w:rFonts w:ascii="Times New Roman" w:hAnsi="Times New Roman"/>
        </w:rPr>
        <w:t xml:space="preserve"> of the General Agreement on Tariffs and Trade, 1994 (the “GATT, 1994”). Kunde, on the other hand, claims that its actions are justified under Article </w:t>
      </w:r>
      <w:proofErr w:type="gramStart"/>
      <w:r>
        <w:rPr>
          <w:rFonts w:ascii="Times New Roman" w:hAnsi="Times New Roman"/>
        </w:rPr>
        <w:t>XX(</w:t>
      </w:r>
      <w:proofErr w:type="gramEnd"/>
      <w:r>
        <w:rPr>
          <w:rFonts w:ascii="Times New Roman" w:hAnsi="Times New Roman"/>
        </w:rPr>
        <w:t>b) of the GATT 1994. Advise Chile on whether the actions of Kunde are actually in violation of Article III</w:t>
      </w:r>
      <w:proofErr w:type="gramStart"/>
      <w:r>
        <w:rPr>
          <w:rFonts w:ascii="Times New Roman" w:hAnsi="Times New Roman"/>
        </w:rPr>
        <w:t>:4</w:t>
      </w:r>
      <w:proofErr w:type="gramEnd"/>
      <w:r>
        <w:rPr>
          <w:rFonts w:ascii="Times New Roman" w:hAnsi="Times New Roman"/>
        </w:rPr>
        <w:t xml:space="preserve"> GATT 1994 and whether these actions are justifiable under Article XX(b) of the GATT 1994. </w:t>
      </w:r>
      <w:r w:rsidR="009E51C4">
        <w:rPr>
          <w:rFonts w:ascii="Times New Roman" w:hAnsi="Times New Roman"/>
        </w:rPr>
        <w:tab/>
      </w:r>
      <w:r w:rsidR="009E51C4">
        <w:rPr>
          <w:rFonts w:ascii="Times New Roman" w:hAnsi="Times New Roman"/>
        </w:rPr>
        <w:tab/>
      </w:r>
      <w:r>
        <w:rPr>
          <w:rFonts w:ascii="Times New Roman" w:hAnsi="Times New Roman"/>
        </w:rPr>
        <w:t>(</w:t>
      </w:r>
      <w:r>
        <w:rPr>
          <w:rFonts w:ascii="Times New Roman" w:hAnsi="Times New Roman"/>
          <w:b/>
        </w:rPr>
        <w:t>30 marks</w:t>
      </w:r>
      <w:r>
        <w:rPr>
          <w:rFonts w:ascii="Times New Roman" w:hAnsi="Times New Roman"/>
        </w:rPr>
        <w:t>)</w:t>
      </w:r>
    </w:p>
    <w:p w:rsidR="009E51C4" w:rsidRDefault="009E51C4" w:rsidP="00B5145D">
      <w:pPr>
        <w:spacing w:after="120"/>
        <w:jc w:val="both"/>
        <w:rPr>
          <w:rFonts w:ascii="Times New Roman" w:hAnsi="Times New Roman"/>
          <w:b/>
        </w:rPr>
      </w:pPr>
    </w:p>
    <w:p w:rsidR="00B5145D" w:rsidRDefault="009E51C4" w:rsidP="00B5145D">
      <w:pPr>
        <w:spacing w:after="120"/>
        <w:jc w:val="both"/>
        <w:rPr>
          <w:rFonts w:ascii="Times New Roman" w:hAnsi="Times New Roman"/>
          <w:b/>
        </w:rPr>
      </w:pPr>
      <w:r>
        <w:rPr>
          <w:rFonts w:ascii="Times New Roman" w:hAnsi="Times New Roman"/>
          <w:b/>
        </w:rPr>
        <w:t>Question Two</w:t>
      </w:r>
    </w:p>
    <w:p w:rsidR="00CC5245" w:rsidRDefault="00CC5245" w:rsidP="00CC5245">
      <w:pPr>
        <w:spacing w:after="120" w:line="360" w:lineRule="auto"/>
        <w:jc w:val="both"/>
        <w:rPr>
          <w:rFonts w:ascii="Times New Roman" w:hAnsi="Times New Roman"/>
        </w:rPr>
      </w:pPr>
      <w:proofErr w:type="spellStart"/>
      <w:r>
        <w:rPr>
          <w:rFonts w:ascii="Times New Roman" w:hAnsi="Times New Roman"/>
        </w:rPr>
        <w:t>Kinia</w:t>
      </w:r>
      <w:proofErr w:type="spellEnd"/>
      <w:r>
        <w:rPr>
          <w:rFonts w:ascii="Times New Roman" w:hAnsi="Times New Roman"/>
        </w:rPr>
        <w:t xml:space="preserve"> is a developing country largely reliant on agriculture. The government wishes to develop the country’s industry and diversify from </w:t>
      </w:r>
      <w:r w:rsidR="003C7BF9">
        <w:rPr>
          <w:rFonts w:ascii="Times New Roman" w:hAnsi="Times New Roman"/>
        </w:rPr>
        <w:t xml:space="preserve">agriculture. It has identified the textile and leather industry as a starting point for its industrialization initiative. In order to incentivize investment in this industry, the government of </w:t>
      </w:r>
      <w:proofErr w:type="spellStart"/>
      <w:r w:rsidR="003C7BF9">
        <w:rPr>
          <w:rFonts w:ascii="Times New Roman" w:hAnsi="Times New Roman"/>
        </w:rPr>
        <w:t>Kinia</w:t>
      </w:r>
      <w:proofErr w:type="spellEnd"/>
      <w:r w:rsidR="003C7BF9">
        <w:rPr>
          <w:rFonts w:ascii="Times New Roman" w:hAnsi="Times New Roman"/>
        </w:rPr>
        <w:t xml:space="preserve"> has passed an Investment Promotion Act which provides for the following: </w:t>
      </w:r>
    </w:p>
    <w:p w:rsidR="003C7BF9" w:rsidRDefault="003C7BF9" w:rsidP="003C7BF9">
      <w:pPr>
        <w:pStyle w:val="ListParagraph"/>
        <w:numPr>
          <w:ilvl w:val="0"/>
          <w:numId w:val="2"/>
        </w:numPr>
        <w:spacing w:after="120" w:line="360" w:lineRule="auto"/>
        <w:jc w:val="both"/>
        <w:rPr>
          <w:rFonts w:ascii="Times New Roman" w:hAnsi="Times New Roman"/>
        </w:rPr>
      </w:pPr>
      <w:r>
        <w:rPr>
          <w:rFonts w:ascii="Times New Roman" w:hAnsi="Times New Roman"/>
        </w:rPr>
        <w:t xml:space="preserve">The law designates certain zones in the country as Special Economic Zones (SEZ). Investors who set up industries in these zones will be required to pay corporate tax of 10%, which is lower than the national corporate tax of 30%; </w:t>
      </w:r>
    </w:p>
    <w:p w:rsidR="003C7BF9" w:rsidRPr="00671D60" w:rsidRDefault="001A15DB" w:rsidP="00671D60">
      <w:pPr>
        <w:pStyle w:val="ListParagraph"/>
        <w:numPr>
          <w:ilvl w:val="0"/>
          <w:numId w:val="2"/>
        </w:numPr>
        <w:spacing w:after="120" w:line="360" w:lineRule="auto"/>
        <w:jc w:val="both"/>
        <w:rPr>
          <w:rFonts w:ascii="Times New Roman" w:hAnsi="Times New Roman"/>
        </w:rPr>
      </w:pPr>
      <w:r>
        <w:rPr>
          <w:rFonts w:ascii="Times New Roman" w:hAnsi="Times New Roman"/>
        </w:rPr>
        <w:t xml:space="preserve">The Investment Promotion Authority will provide companies which </w:t>
      </w:r>
      <w:r w:rsidR="00A758CF">
        <w:rPr>
          <w:rFonts w:ascii="Times New Roman" w:hAnsi="Times New Roman"/>
        </w:rPr>
        <w:t xml:space="preserve">operate </w:t>
      </w:r>
      <w:r w:rsidR="003C7BF9">
        <w:rPr>
          <w:rFonts w:ascii="Times New Roman" w:hAnsi="Times New Roman"/>
        </w:rPr>
        <w:t xml:space="preserve">in SEZ </w:t>
      </w:r>
      <w:r w:rsidR="00A758CF">
        <w:rPr>
          <w:rFonts w:ascii="Times New Roman" w:hAnsi="Times New Roman"/>
        </w:rPr>
        <w:t>with electricity at no cost</w:t>
      </w:r>
      <w:r>
        <w:rPr>
          <w:rFonts w:ascii="Times New Roman" w:hAnsi="Times New Roman"/>
        </w:rPr>
        <w:t>. The Investment Promotion</w:t>
      </w:r>
      <w:r w:rsidR="00671D60">
        <w:rPr>
          <w:rFonts w:ascii="Times New Roman" w:hAnsi="Times New Roman"/>
        </w:rPr>
        <w:t xml:space="preserve"> </w:t>
      </w:r>
      <w:r w:rsidRPr="00671D60">
        <w:rPr>
          <w:rFonts w:ascii="Times New Roman" w:hAnsi="Times New Roman"/>
        </w:rPr>
        <w:t xml:space="preserve">Authority is a state corporation which is </w:t>
      </w:r>
      <w:r w:rsidRPr="00671D60">
        <w:rPr>
          <w:rFonts w:ascii="Times New Roman" w:hAnsi="Times New Roman"/>
        </w:rPr>
        <w:lastRenderedPageBreak/>
        <w:t>100% owned by the government. The Legal Notice establishing it provides that the mandate of the Investment Promotion Authority shall include regulating the conduct of affairs within SEZ and licensing SEZ companies</w:t>
      </w:r>
      <w:r w:rsidR="00A758CF" w:rsidRPr="00671D60">
        <w:rPr>
          <w:rFonts w:ascii="Times New Roman" w:hAnsi="Times New Roman"/>
        </w:rPr>
        <w:t>; and</w:t>
      </w:r>
    </w:p>
    <w:p w:rsidR="00A758CF" w:rsidRDefault="00A758CF" w:rsidP="003C7BF9">
      <w:pPr>
        <w:pStyle w:val="ListParagraph"/>
        <w:numPr>
          <w:ilvl w:val="0"/>
          <w:numId w:val="2"/>
        </w:numPr>
        <w:spacing w:after="120" w:line="360" w:lineRule="auto"/>
        <w:jc w:val="both"/>
        <w:rPr>
          <w:rFonts w:ascii="Times New Roman" w:hAnsi="Times New Roman"/>
        </w:rPr>
      </w:pPr>
      <w:r>
        <w:rPr>
          <w:rFonts w:ascii="Times New Roman" w:hAnsi="Times New Roman"/>
        </w:rPr>
        <w:t xml:space="preserve">Companies which operate in SEZ will be required to export at least 70% of their production. The remaining 30% may be sold domestically after obtaining approval from the State Department for Trade. </w:t>
      </w:r>
    </w:p>
    <w:p w:rsidR="00A758CF" w:rsidRPr="00A758CF" w:rsidRDefault="00A758CF" w:rsidP="00A758CF">
      <w:pPr>
        <w:spacing w:after="120" w:line="360" w:lineRule="auto"/>
        <w:jc w:val="both"/>
        <w:rPr>
          <w:rFonts w:ascii="Times New Roman" w:hAnsi="Times New Roman"/>
        </w:rPr>
      </w:pPr>
      <w:proofErr w:type="spellStart"/>
      <w:r>
        <w:rPr>
          <w:rFonts w:ascii="Times New Roman" w:hAnsi="Times New Roman"/>
        </w:rPr>
        <w:t>Nania</w:t>
      </w:r>
      <w:proofErr w:type="spellEnd"/>
      <w:r>
        <w:rPr>
          <w:rFonts w:ascii="Times New Roman" w:hAnsi="Times New Roman"/>
        </w:rPr>
        <w:t xml:space="preserve">, another developing country, is aggrieved by the </w:t>
      </w:r>
      <w:r w:rsidRPr="00A758CF">
        <w:rPr>
          <w:rFonts w:ascii="Times New Roman" w:hAnsi="Times New Roman"/>
        </w:rPr>
        <w:t>Investment Promotion Act</w:t>
      </w:r>
      <w:r>
        <w:rPr>
          <w:rFonts w:ascii="Times New Roman" w:hAnsi="Times New Roman"/>
        </w:rPr>
        <w:t xml:space="preserve">. It </w:t>
      </w:r>
      <w:r w:rsidR="00BF4106">
        <w:rPr>
          <w:rFonts w:ascii="Times New Roman" w:hAnsi="Times New Roman"/>
        </w:rPr>
        <w:t xml:space="preserve">opines that the measures highlighted above are export subsidies and are inconsistent with Article 3(a) of the Agreement on Subsidies and Countervailing Measures. Provide an opinion as to whether </w:t>
      </w:r>
      <w:proofErr w:type="spellStart"/>
      <w:r w:rsidR="001A15DB">
        <w:rPr>
          <w:rFonts w:ascii="Times New Roman" w:hAnsi="Times New Roman"/>
        </w:rPr>
        <w:t>Nania’s</w:t>
      </w:r>
      <w:proofErr w:type="spellEnd"/>
      <w:r w:rsidR="001A15DB">
        <w:rPr>
          <w:rFonts w:ascii="Times New Roman" w:hAnsi="Times New Roman"/>
        </w:rPr>
        <w:t xml:space="preserve"> case regarding export subsidies would be successful. </w:t>
      </w:r>
      <w:r w:rsidR="009E51C4">
        <w:rPr>
          <w:rFonts w:ascii="Times New Roman" w:hAnsi="Times New Roman"/>
        </w:rPr>
        <w:tab/>
      </w:r>
      <w:r w:rsidR="009E51C4">
        <w:rPr>
          <w:rFonts w:ascii="Times New Roman" w:hAnsi="Times New Roman"/>
        </w:rPr>
        <w:tab/>
      </w:r>
      <w:r w:rsidR="009E51C4">
        <w:rPr>
          <w:rFonts w:ascii="Times New Roman" w:hAnsi="Times New Roman"/>
        </w:rPr>
        <w:tab/>
      </w:r>
      <w:r w:rsidR="009E51C4">
        <w:rPr>
          <w:rFonts w:ascii="Times New Roman" w:hAnsi="Times New Roman"/>
        </w:rPr>
        <w:tab/>
      </w:r>
      <w:bookmarkStart w:id="0" w:name="_GoBack"/>
      <w:bookmarkEnd w:id="0"/>
      <w:r w:rsidR="009E2182">
        <w:rPr>
          <w:rFonts w:ascii="Times New Roman" w:hAnsi="Times New Roman"/>
        </w:rPr>
        <w:t>(</w:t>
      </w:r>
      <w:r w:rsidR="009E2182">
        <w:rPr>
          <w:rFonts w:ascii="Times New Roman" w:hAnsi="Times New Roman"/>
          <w:b/>
        </w:rPr>
        <w:t>20 marks</w:t>
      </w:r>
      <w:r w:rsidR="009E2182">
        <w:rPr>
          <w:rFonts w:ascii="Times New Roman" w:hAnsi="Times New Roman"/>
        </w:rPr>
        <w:t>)</w:t>
      </w:r>
    </w:p>
    <w:p w:rsidR="009E51C4" w:rsidRDefault="009E51C4" w:rsidP="00B5145D">
      <w:pPr>
        <w:spacing w:after="120"/>
        <w:jc w:val="both"/>
        <w:rPr>
          <w:rFonts w:ascii="Times New Roman" w:hAnsi="Times New Roman"/>
          <w:b/>
        </w:rPr>
      </w:pPr>
    </w:p>
    <w:p w:rsidR="00B5145D" w:rsidRDefault="009E51C4" w:rsidP="00B5145D">
      <w:pPr>
        <w:spacing w:after="120"/>
        <w:jc w:val="both"/>
        <w:rPr>
          <w:rFonts w:ascii="Times New Roman" w:hAnsi="Times New Roman"/>
          <w:b/>
        </w:rPr>
      </w:pPr>
      <w:r>
        <w:rPr>
          <w:rFonts w:ascii="Times New Roman" w:hAnsi="Times New Roman"/>
          <w:b/>
        </w:rPr>
        <w:t>Question Three</w:t>
      </w:r>
    </w:p>
    <w:p w:rsidR="00FE43C5" w:rsidRDefault="00FE43C5" w:rsidP="00FE43C5">
      <w:pPr>
        <w:spacing w:after="120" w:line="360" w:lineRule="auto"/>
        <w:jc w:val="both"/>
        <w:rPr>
          <w:rFonts w:ascii="Times New Roman" w:hAnsi="Times New Roman"/>
        </w:rPr>
      </w:pPr>
      <w:r>
        <w:rPr>
          <w:rFonts w:ascii="Times New Roman" w:hAnsi="Times New Roman"/>
        </w:rPr>
        <w:t xml:space="preserve">Weston is a developing country member of the WTO. Traditionally, Weston was well known for its </w:t>
      </w:r>
      <w:r w:rsidR="00E34CF6">
        <w:rPr>
          <w:rFonts w:ascii="Times New Roman" w:hAnsi="Times New Roman"/>
        </w:rPr>
        <w:t>chocolate</w:t>
      </w:r>
      <w:r>
        <w:rPr>
          <w:rFonts w:ascii="Times New Roman" w:hAnsi="Times New Roman"/>
        </w:rPr>
        <w:t xml:space="preserve">, which </w:t>
      </w:r>
      <w:r w:rsidR="00E34CF6">
        <w:rPr>
          <w:rFonts w:ascii="Times New Roman" w:hAnsi="Times New Roman"/>
        </w:rPr>
        <w:t>is sold</w:t>
      </w:r>
      <w:r>
        <w:rPr>
          <w:rFonts w:ascii="Times New Roman" w:hAnsi="Times New Roman"/>
        </w:rPr>
        <w:t xml:space="preserve"> all over the world. Recently, the consumption of </w:t>
      </w:r>
      <w:r w:rsidR="0079404C">
        <w:rPr>
          <w:rFonts w:ascii="Times New Roman" w:hAnsi="Times New Roman"/>
        </w:rPr>
        <w:t xml:space="preserve">imported </w:t>
      </w:r>
      <w:r>
        <w:rPr>
          <w:rFonts w:ascii="Times New Roman" w:hAnsi="Times New Roman"/>
        </w:rPr>
        <w:t xml:space="preserve">junk food in Weston </w:t>
      </w:r>
      <w:r w:rsidR="0079404C">
        <w:rPr>
          <w:rFonts w:ascii="Times New Roman" w:hAnsi="Times New Roman"/>
        </w:rPr>
        <w:t xml:space="preserve">has increased. Scientific studies indicate that there has also been an increase in lifestyle diseases among the Weston population. The government speculates that this increase in lifestyle diseases is linked to the consumption of junk food. </w:t>
      </w:r>
    </w:p>
    <w:p w:rsidR="0079404C" w:rsidRDefault="0079404C" w:rsidP="00FE43C5">
      <w:pPr>
        <w:spacing w:after="120" w:line="360" w:lineRule="auto"/>
        <w:jc w:val="both"/>
        <w:rPr>
          <w:rFonts w:ascii="Times New Roman" w:hAnsi="Times New Roman"/>
        </w:rPr>
      </w:pPr>
      <w:r>
        <w:rPr>
          <w:rFonts w:ascii="Times New Roman" w:hAnsi="Times New Roman"/>
        </w:rPr>
        <w:t xml:space="preserve">The Weston government passes an array of laws to address this situation. One of </w:t>
      </w:r>
      <w:r w:rsidR="00A03C92">
        <w:rPr>
          <w:rFonts w:ascii="Times New Roman" w:hAnsi="Times New Roman"/>
        </w:rPr>
        <w:t xml:space="preserve">the regulations passed provides that </w:t>
      </w:r>
      <w:r w:rsidR="00E34CF6">
        <w:rPr>
          <w:rFonts w:ascii="Times New Roman" w:hAnsi="Times New Roman"/>
        </w:rPr>
        <w:t xml:space="preserve">white </w:t>
      </w:r>
      <w:r w:rsidR="00A03C92">
        <w:rPr>
          <w:rFonts w:ascii="Times New Roman" w:hAnsi="Times New Roman"/>
        </w:rPr>
        <w:t>chocolate shall not be sold in the Weston</w:t>
      </w:r>
      <w:r w:rsidR="00F30C4B">
        <w:rPr>
          <w:rFonts w:ascii="Times New Roman" w:hAnsi="Times New Roman"/>
        </w:rPr>
        <w:t xml:space="preserve"> domestic market. </w:t>
      </w:r>
      <w:r w:rsidR="00E34CF6">
        <w:rPr>
          <w:rFonts w:ascii="Times New Roman" w:hAnsi="Times New Roman"/>
        </w:rPr>
        <w:t xml:space="preserve">Only the sale of dark and milk chocolate shall be allowed in the domestic market. </w:t>
      </w:r>
    </w:p>
    <w:p w:rsidR="00E34CF6" w:rsidRDefault="00E34CF6" w:rsidP="00FE43C5">
      <w:pPr>
        <w:spacing w:after="120" w:line="360" w:lineRule="auto"/>
        <w:jc w:val="both"/>
        <w:rPr>
          <w:rFonts w:ascii="Times New Roman" w:hAnsi="Times New Roman"/>
        </w:rPr>
      </w:pPr>
      <w:proofErr w:type="spellStart"/>
      <w:r>
        <w:rPr>
          <w:rFonts w:ascii="Times New Roman" w:hAnsi="Times New Roman"/>
        </w:rPr>
        <w:t>Switz</w:t>
      </w:r>
      <w:proofErr w:type="spellEnd"/>
      <w:r>
        <w:rPr>
          <w:rFonts w:ascii="Times New Roman" w:hAnsi="Times New Roman"/>
        </w:rPr>
        <w:t xml:space="preserve">, a major producer and exporter of white chocolate, alleges that the measure is inconsistent with Article 2.1 of the Agreement on Technical Barriers to Trade (TBT Agreement). Data from the WTO shows that most of the white chocolate consumed in Weston is imported from </w:t>
      </w:r>
      <w:proofErr w:type="spellStart"/>
      <w:r>
        <w:rPr>
          <w:rFonts w:ascii="Times New Roman" w:hAnsi="Times New Roman"/>
        </w:rPr>
        <w:t>Switz</w:t>
      </w:r>
      <w:proofErr w:type="spellEnd"/>
      <w:r>
        <w:rPr>
          <w:rFonts w:ascii="Times New Roman" w:hAnsi="Times New Roman"/>
        </w:rPr>
        <w:t xml:space="preserve"> while most of the dark and milk chocolate consumed in Weston is domestically produced. </w:t>
      </w:r>
      <w:proofErr w:type="spellStart"/>
      <w:r>
        <w:rPr>
          <w:rFonts w:ascii="Times New Roman" w:hAnsi="Times New Roman"/>
        </w:rPr>
        <w:t>Switz</w:t>
      </w:r>
      <w:proofErr w:type="spellEnd"/>
      <w:r>
        <w:rPr>
          <w:rFonts w:ascii="Times New Roman" w:hAnsi="Times New Roman"/>
        </w:rPr>
        <w:t xml:space="preserve"> therefore argues that the measure is inconsistent with Weston’s national treatment obligation under Article 2.1 of the TBT Agreement. </w:t>
      </w:r>
      <w:proofErr w:type="spellStart"/>
      <w:r>
        <w:rPr>
          <w:rFonts w:ascii="Times New Roman" w:hAnsi="Times New Roman"/>
        </w:rPr>
        <w:t>Switz</w:t>
      </w:r>
      <w:proofErr w:type="spellEnd"/>
      <w:r>
        <w:rPr>
          <w:rFonts w:ascii="Times New Roman" w:hAnsi="Times New Roman"/>
        </w:rPr>
        <w:t xml:space="preserve"> also argues that the measure is inconsistent with Article 2.2 of the TBT Agreement. </w:t>
      </w:r>
    </w:p>
    <w:p w:rsidR="00E34CF6" w:rsidRPr="00E34CF6" w:rsidRDefault="00E34CF6" w:rsidP="00FE43C5">
      <w:pPr>
        <w:spacing w:after="120" w:line="360" w:lineRule="auto"/>
        <w:jc w:val="both"/>
        <w:rPr>
          <w:rFonts w:ascii="Times New Roman" w:hAnsi="Times New Roman"/>
        </w:rPr>
      </w:pPr>
      <w:r>
        <w:rPr>
          <w:rFonts w:ascii="Times New Roman" w:hAnsi="Times New Roman"/>
        </w:rPr>
        <w:t xml:space="preserve">You have been tasked with writing a judgment on the issue. Proceed to write a brief of the judgment you would deliver taking into account the considerations you would make in analyzing each of the claims under Articles 2.1 and 2.2 of the TBT Agreement. </w:t>
      </w:r>
      <w:r w:rsidR="009E51C4">
        <w:rPr>
          <w:rFonts w:ascii="Times New Roman" w:hAnsi="Times New Roman"/>
        </w:rPr>
        <w:tab/>
      </w:r>
      <w:r w:rsidR="009E51C4">
        <w:rPr>
          <w:rFonts w:ascii="Times New Roman" w:hAnsi="Times New Roman"/>
        </w:rPr>
        <w:tab/>
      </w:r>
      <w:r>
        <w:rPr>
          <w:rFonts w:ascii="Times New Roman" w:hAnsi="Times New Roman"/>
        </w:rPr>
        <w:t>(</w:t>
      </w:r>
      <w:r>
        <w:rPr>
          <w:rFonts w:ascii="Times New Roman" w:hAnsi="Times New Roman"/>
          <w:b/>
        </w:rPr>
        <w:t>20 marks</w:t>
      </w:r>
      <w:r>
        <w:rPr>
          <w:rFonts w:ascii="Times New Roman" w:hAnsi="Times New Roman"/>
        </w:rPr>
        <w:t>)</w:t>
      </w:r>
    </w:p>
    <w:sectPr w:rsidR="00E34CF6" w:rsidRPr="00E34CF6" w:rsidSect="00634AD6">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849" w:rsidRDefault="00C44849" w:rsidP="00E924D8">
      <w:r>
        <w:separator/>
      </w:r>
    </w:p>
  </w:endnote>
  <w:endnote w:type="continuationSeparator" w:id="0">
    <w:p w:rsidR="00C44849" w:rsidRDefault="00C44849" w:rsidP="00E92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1714115"/>
      <w:docPartObj>
        <w:docPartGallery w:val="Page Numbers (Bottom of Page)"/>
        <w:docPartUnique/>
      </w:docPartObj>
    </w:sdtPr>
    <w:sdtContent>
      <w:sdt>
        <w:sdtPr>
          <w:id w:val="-1669238322"/>
          <w:docPartObj>
            <w:docPartGallery w:val="Page Numbers (Top of Page)"/>
            <w:docPartUnique/>
          </w:docPartObj>
        </w:sdtPr>
        <w:sdtContent>
          <w:p w:rsidR="009E51C4" w:rsidRDefault="009E51C4">
            <w:pPr>
              <w:pStyle w:val="Footer"/>
              <w:jc w:val="center"/>
            </w:pPr>
            <w:r>
              <w:t xml:space="preserve">Page </w:t>
            </w:r>
            <w:r>
              <w:rPr>
                <w:b/>
                <w:bCs/>
              </w:rPr>
              <w:fldChar w:fldCharType="begin"/>
            </w:r>
            <w:r>
              <w:rPr>
                <w:b/>
                <w:bCs/>
              </w:rPr>
              <w:instrText xml:space="preserve"> PAGE </w:instrText>
            </w:r>
            <w:r>
              <w:rPr>
                <w:b/>
                <w:bCs/>
              </w:rPr>
              <w:fldChar w:fldCharType="separate"/>
            </w:r>
            <w:r w:rsidR="00903678">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903678">
              <w:rPr>
                <w:b/>
                <w:bCs/>
                <w:noProof/>
              </w:rPr>
              <w:t>3</w:t>
            </w:r>
            <w:r>
              <w:rPr>
                <w:b/>
                <w:bCs/>
              </w:rPr>
              <w:fldChar w:fldCharType="end"/>
            </w:r>
          </w:p>
        </w:sdtContent>
      </w:sdt>
    </w:sdtContent>
  </w:sdt>
  <w:p w:rsidR="00E924D8" w:rsidRDefault="00E924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849" w:rsidRDefault="00C44849" w:rsidP="00E924D8">
      <w:r>
        <w:separator/>
      </w:r>
    </w:p>
  </w:footnote>
  <w:footnote w:type="continuationSeparator" w:id="0">
    <w:p w:rsidR="00C44849" w:rsidRDefault="00C44849" w:rsidP="00E924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507714"/>
    <w:multiLevelType w:val="hybridMultilevel"/>
    <w:tmpl w:val="D3F869C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B9E"/>
    <w:rsid w:val="000A31AC"/>
    <w:rsid w:val="001A15DB"/>
    <w:rsid w:val="00264C7E"/>
    <w:rsid w:val="00301B26"/>
    <w:rsid w:val="003C7BF9"/>
    <w:rsid w:val="004664B1"/>
    <w:rsid w:val="00571136"/>
    <w:rsid w:val="00634AD6"/>
    <w:rsid w:val="00671D60"/>
    <w:rsid w:val="00785F46"/>
    <w:rsid w:val="0079404C"/>
    <w:rsid w:val="007C432E"/>
    <w:rsid w:val="00903678"/>
    <w:rsid w:val="009764C8"/>
    <w:rsid w:val="00982588"/>
    <w:rsid w:val="009E2182"/>
    <w:rsid w:val="009E4B9E"/>
    <w:rsid w:val="009E51C4"/>
    <w:rsid w:val="00A03C92"/>
    <w:rsid w:val="00A758CF"/>
    <w:rsid w:val="00AE5613"/>
    <w:rsid w:val="00B5145D"/>
    <w:rsid w:val="00BB25AA"/>
    <w:rsid w:val="00BF4106"/>
    <w:rsid w:val="00C316FA"/>
    <w:rsid w:val="00C44849"/>
    <w:rsid w:val="00CA6F41"/>
    <w:rsid w:val="00CC5245"/>
    <w:rsid w:val="00E34CF6"/>
    <w:rsid w:val="00E924D8"/>
    <w:rsid w:val="00F30C4B"/>
    <w:rsid w:val="00F3799D"/>
    <w:rsid w:val="00F9082D"/>
    <w:rsid w:val="00FC3646"/>
    <w:rsid w:val="00FE43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B9E"/>
    <w:pPr>
      <w:spacing w:after="0" w:line="240" w:lineRule="auto"/>
    </w:pPr>
    <w:rPr>
      <w:rFonts w:ascii="Tw Cen MT" w:eastAsiaTheme="minorEastAsia" w:hAnsi="Tw Cen MT" w:cs="Times New Roman"/>
      <w:sz w:val="24"/>
      <w:szCs w:val="24"/>
    </w:rPr>
  </w:style>
  <w:style w:type="paragraph" w:styleId="Heading1">
    <w:name w:val="heading 1"/>
    <w:basedOn w:val="Normal"/>
    <w:next w:val="Normal"/>
    <w:link w:val="Heading1Char"/>
    <w:uiPriority w:val="9"/>
    <w:qFormat/>
    <w:rsid w:val="009E4B9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B9E"/>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9E4B9E"/>
    <w:pPr>
      <w:ind w:left="720"/>
      <w:contextualSpacing/>
    </w:pPr>
  </w:style>
  <w:style w:type="paragraph" w:styleId="BalloonText">
    <w:name w:val="Balloon Text"/>
    <w:basedOn w:val="Normal"/>
    <w:link w:val="BalloonTextChar"/>
    <w:uiPriority w:val="99"/>
    <w:semiHidden/>
    <w:unhideWhenUsed/>
    <w:rsid w:val="009E4B9E"/>
    <w:rPr>
      <w:rFonts w:ascii="Tahoma" w:hAnsi="Tahoma" w:cs="Tahoma"/>
      <w:sz w:val="16"/>
      <w:szCs w:val="16"/>
    </w:rPr>
  </w:style>
  <w:style w:type="character" w:customStyle="1" w:styleId="BalloonTextChar">
    <w:name w:val="Balloon Text Char"/>
    <w:basedOn w:val="DefaultParagraphFont"/>
    <w:link w:val="BalloonText"/>
    <w:uiPriority w:val="99"/>
    <w:semiHidden/>
    <w:rsid w:val="009E4B9E"/>
    <w:rPr>
      <w:rFonts w:ascii="Tahoma" w:eastAsiaTheme="minorEastAsia" w:hAnsi="Tahoma" w:cs="Tahoma"/>
      <w:sz w:val="16"/>
      <w:szCs w:val="16"/>
    </w:rPr>
  </w:style>
  <w:style w:type="paragraph" w:styleId="Header">
    <w:name w:val="header"/>
    <w:basedOn w:val="Normal"/>
    <w:link w:val="HeaderChar"/>
    <w:uiPriority w:val="99"/>
    <w:unhideWhenUsed/>
    <w:rsid w:val="00E924D8"/>
    <w:pPr>
      <w:tabs>
        <w:tab w:val="center" w:pos="4680"/>
        <w:tab w:val="right" w:pos="9360"/>
      </w:tabs>
    </w:pPr>
  </w:style>
  <w:style w:type="character" w:customStyle="1" w:styleId="HeaderChar">
    <w:name w:val="Header Char"/>
    <w:basedOn w:val="DefaultParagraphFont"/>
    <w:link w:val="Header"/>
    <w:uiPriority w:val="99"/>
    <w:rsid w:val="00E924D8"/>
    <w:rPr>
      <w:rFonts w:ascii="Tw Cen MT" w:eastAsiaTheme="minorEastAsia" w:hAnsi="Tw Cen MT" w:cs="Times New Roman"/>
      <w:sz w:val="24"/>
      <w:szCs w:val="24"/>
    </w:rPr>
  </w:style>
  <w:style w:type="paragraph" w:styleId="Footer">
    <w:name w:val="footer"/>
    <w:basedOn w:val="Normal"/>
    <w:link w:val="FooterChar"/>
    <w:uiPriority w:val="99"/>
    <w:unhideWhenUsed/>
    <w:rsid w:val="00E924D8"/>
    <w:pPr>
      <w:tabs>
        <w:tab w:val="center" w:pos="4680"/>
        <w:tab w:val="right" w:pos="9360"/>
      </w:tabs>
    </w:pPr>
  </w:style>
  <w:style w:type="character" w:customStyle="1" w:styleId="FooterChar">
    <w:name w:val="Footer Char"/>
    <w:basedOn w:val="DefaultParagraphFont"/>
    <w:link w:val="Footer"/>
    <w:uiPriority w:val="99"/>
    <w:rsid w:val="00E924D8"/>
    <w:rPr>
      <w:rFonts w:ascii="Tw Cen MT" w:eastAsiaTheme="minorEastAsia" w:hAnsi="Tw Cen MT" w:cs="Times New Roman"/>
      <w:sz w:val="24"/>
      <w:szCs w:val="24"/>
    </w:rPr>
  </w:style>
  <w:style w:type="table" w:styleId="TableGrid">
    <w:name w:val="Table Grid"/>
    <w:basedOn w:val="TableNormal"/>
    <w:uiPriority w:val="59"/>
    <w:rsid w:val="00FE43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FE43C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B9E"/>
    <w:pPr>
      <w:spacing w:after="0" w:line="240" w:lineRule="auto"/>
    </w:pPr>
    <w:rPr>
      <w:rFonts w:ascii="Tw Cen MT" w:eastAsiaTheme="minorEastAsia" w:hAnsi="Tw Cen MT" w:cs="Times New Roman"/>
      <w:sz w:val="24"/>
      <w:szCs w:val="24"/>
    </w:rPr>
  </w:style>
  <w:style w:type="paragraph" w:styleId="Heading1">
    <w:name w:val="heading 1"/>
    <w:basedOn w:val="Normal"/>
    <w:next w:val="Normal"/>
    <w:link w:val="Heading1Char"/>
    <w:uiPriority w:val="9"/>
    <w:qFormat/>
    <w:rsid w:val="009E4B9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B9E"/>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9E4B9E"/>
    <w:pPr>
      <w:ind w:left="720"/>
      <w:contextualSpacing/>
    </w:pPr>
  </w:style>
  <w:style w:type="paragraph" w:styleId="BalloonText">
    <w:name w:val="Balloon Text"/>
    <w:basedOn w:val="Normal"/>
    <w:link w:val="BalloonTextChar"/>
    <w:uiPriority w:val="99"/>
    <w:semiHidden/>
    <w:unhideWhenUsed/>
    <w:rsid w:val="009E4B9E"/>
    <w:rPr>
      <w:rFonts w:ascii="Tahoma" w:hAnsi="Tahoma" w:cs="Tahoma"/>
      <w:sz w:val="16"/>
      <w:szCs w:val="16"/>
    </w:rPr>
  </w:style>
  <w:style w:type="character" w:customStyle="1" w:styleId="BalloonTextChar">
    <w:name w:val="Balloon Text Char"/>
    <w:basedOn w:val="DefaultParagraphFont"/>
    <w:link w:val="BalloonText"/>
    <w:uiPriority w:val="99"/>
    <w:semiHidden/>
    <w:rsid w:val="009E4B9E"/>
    <w:rPr>
      <w:rFonts w:ascii="Tahoma" w:eastAsiaTheme="minorEastAsia" w:hAnsi="Tahoma" w:cs="Tahoma"/>
      <w:sz w:val="16"/>
      <w:szCs w:val="16"/>
    </w:rPr>
  </w:style>
  <w:style w:type="paragraph" w:styleId="Header">
    <w:name w:val="header"/>
    <w:basedOn w:val="Normal"/>
    <w:link w:val="HeaderChar"/>
    <w:uiPriority w:val="99"/>
    <w:unhideWhenUsed/>
    <w:rsid w:val="00E924D8"/>
    <w:pPr>
      <w:tabs>
        <w:tab w:val="center" w:pos="4680"/>
        <w:tab w:val="right" w:pos="9360"/>
      </w:tabs>
    </w:pPr>
  </w:style>
  <w:style w:type="character" w:customStyle="1" w:styleId="HeaderChar">
    <w:name w:val="Header Char"/>
    <w:basedOn w:val="DefaultParagraphFont"/>
    <w:link w:val="Header"/>
    <w:uiPriority w:val="99"/>
    <w:rsid w:val="00E924D8"/>
    <w:rPr>
      <w:rFonts w:ascii="Tw Cen MT" w:eastAsiaTheme="minorEastAsia" w:hAnsi="Tw Cen MT" w:cs="Times New Roman"/>
      <w:sz w:val="24"/>
      <w:szCs w:val="24"/>
    </w:rPr>
  </w:style>
  <w:style w:type="paragraph" w:styleId="Footer">
    <w:name w:val="footer"/>
    <w:basedOn w:val="Normal"/>
    <w:link w:val="FooterChar"/>
    <w:uiPriority w:val="99"/>
    <w:unhideWhenUsed/>
    <w:rsid w:val="00E924D8"/>
    <w:pPr>
      <w:tabs>
        <w:tab w:val="center" w:pos="4680"/>
        <w:tab w:val="right" w:pos="9360"/>
      </w:tabs>
    </w:pPr>
  </w:style>
  <w:style w:type="character" w:customStyle="1" w:styleId="FooterChar">
    <w:name w:val="Footer Char"/>
    <w:basedOn w:val="DefaultParagraphFont"/>
    <w:link w:val="Footer"/>
    <w:uiPriority w:val="99"/>
    <w:rsid w:val="00E924D8"/>
    <w:rPr>
      <w:rFonts w:ascii="Tw Cen MT" w:eastAsiaTheme="minorEastAsia" w:hAnsi="Tw Cen MT" w:cs="Times New Roman"/>
      <w:sz w:val="24"/>
      <w:szCs w:val="24"/>
    </w:rPr>
  </w:style>
  <w:style w:type="table" w:styleId="TableGrid">
    <w:name w:val="Table Grid"/>
    <w:basedOn w:val="TableNormal"/>
    <w:uiPriority w:val="59"/>
    <w:rsid w:val="00FE43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FE43C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7DEB34-061E-4C6F-9180-735F64DCE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920</Words>
  <Characters>5244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dc:creator>
  <cp:lastModifiedBy>Asha Abdallah</cp:lastModifiedBy>
  <cp:revision>3</cp:revision>
  <cp:lastPrinted>2018-12-07T14:47:00Z</cp:lastPrinted>
  <dcterms:created xsi:type="dcterms:W3CDTF">2018-11-16T08:31:00Z</dcterms:created>
  <dcterms:modified xsi:type="dcterms:W3CDTF">2018-12-07T15:41:00Z</dcterms:modified>
</cp:coreProperties>
</file>