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3394" w:rsidRPr="003844A2" w:rsidRDefault="007D3394" w:rsidP="007D3394">
      <w:pPr>
        <w:jc w:val="center"/>
        <w:rPr>
          <w:rFonts w:ascii="Times New Roman" w:hAnsi="Times New Roman" w:cs="Times New Roman"/>
          <w:b/>
          <w:sz w:val="24"/>
          <w:szCs w:val="24"/>
        </w:rPr>
      </w:pPr>
      <w:r w:rsidRPr="003844A2">
        <w:rPr>
          <w:rFonts w:ascii="Times New Roman" w:hAnsi="Times New Roman" w:cs="Times New Roman"/>
          <w:b/>
          <w:noProof/>
          <w:sz w:val="24"/>
          <w:szCs w:val="24"/>
          <w:lang w:val="en-US"/>
        </w:rPr>
        <w:drawing>
          <wp:inline distT="0" distB="0" distL="0" distR="0" wp14:anchorId="4807CDF6" wp14:editId="6E753347">
            <wp:extent cx="1583055" cy="1075690"/>
            <wp:effectExtent l="0" t="0" r="0" b="0"/>
            <wp:docPr id="1" name="Picture 4" descr="Description: 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RU LOGO 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83055" cy="1075690"/>
                    </a:xfrm>
                    <a:prstGeom prst="rect">
                      <a:avLst/>
                    </a:prstGeom>
                    <a:noFill/>
                    <a:ln>
                      <a:noFill/>
                    </a:ln>
                  </pic:spPr>
                </pic:pic>
              </a:graphicData>
            </a:graphic>
          </wp:inline>
        </w:drawing>
      </w:r>
    </w:p>
    <w:p w:rsidR="007D3394" w:rsidRPr="003844A2" w:rsidRDefault="007D3394" w:rsidP="007D3394">
      <w:pPr>
        <w:pStyle w:val="Heading1"/>
        <w:spacing w:before="0" w:line="276" w:lineRule="auto"/>
        <w:jc w:val="center"/>
        <w:rPr>
          <w:rFonts w:ascii="Times New Roman" w:hAnsi="Times New Roman" w:cs="Times New Roman"/>
          <w:color w:val="auto"/>
          <w:sz w:val="24"/>
          <w:szCs w:val="24"/>
        </w:rPr>
      </w:pPr>
      <w:r w:rsidRPr="003844A2">
        <w:rPr>
          <w:rFonts w:ascii="Times New Roman" w:hAnsi="Times New Roman" w:cs="Times New Roman"/>
          <w:color w:val="auto"/>
          <w:sz w:val="24"/>
          <w:szCs w:val="24"/>
        </w:rPr>
        <w:t>RIARA LAW SCHOOL</w:t>
      </w:r>
    </w:p>
    <w:p w:rsidR="007D3394" w:rsidRPr="003844A2" w:rsidRDefault="007D3394" w:rsidP="007D3394">
      <w:pPr>
        <w:pStyle w:val="Heading1"/>
        <w:spacing w:before="240" w:line="276" w:lineRule="auto"/>
        <w:jc w:val="center"/>
        <w:rPr>
          <w:rFonts w:ascii="Times New Roman" w:hAnsi="Times New Roman" w:cs="Times New Roman"/>
          <w:color w:val="auto"/>
          <w:sz w:val="24"/>
          <w:szCs w:val="24"/>
        </w:rPr>
      </w:pPr>
      <w:r w:rsidRPr="003844A2">
        <w:rPr>
          <w:rFonts w:ascii="Times New Roman" w:hAnsi="Times New Roman" w:cs="Times New Roman"/>
          <w:color w:val="auto"/>
          <w:sz w:val="24"/>
          <w:szCs w:val="24"/>
        </w:rPr>
        <w:t>UNIVERSITY EXAMINATION FOR BACHELOR OF LAWS (LLB) DEGREE</w:t>
      </w:r>
    </w:p>
    <w:p w:rsidR="007D3394" w:rsidRPr="003844A2" w:rsidRDefault="007D3394" w:rsidP="007D3394">
      <w:pPr>
        <w:pStyle w:val="Heading1"/>
        <w:spacing w:before="240" w:line="276" w:lineRule="auto"/>
        <w:jc w:val="center"/>
        <w:rPr>
          <w:rFonts w:ascii="Times New Roman" w:hAnsi="Times New Roman" w:cs="Times New Roman"/>
          <w:color w:val="auto"/>
          <w:sz w:val="24"/>
          <w:szCs w:val="24"/>
        </w:rPr>
      </w:pPr>
      <w:r w:rsidRPr="003844A2">
        <w:rPr>
          <w:rFonts w:ascii="Times New Roman" w:hAnsi="Times New Roman" w:cs="Times New Roman"/>
          <w:color w:val="auto"/>
          <w:sz w:val="24"/>
          <w:szCs w:val="24"/>
        </w:rPr>
        <w:t>AND</w:t>
      </w:r>
    </w:p>
    <w:p w:rsidR="007D3394" w:rsidRPr="003844A2" w:rsidRDefault="007D3394" w:rsidP="007D3394">
      <w:pPr>
        <w:pStyle w:val="Heading1"/>
        <w:spacing w:before="240" w:line="276" w:lineRule="auto"/>
        <w:jc w:val="center"/>
        <w:rPr>
          <w:rFonts w:ascii="Times New Roman" w:hAnsi="Times New Roman" w:cs="Times New Roman"/>
          <w:color w:val="auto"/>
          <w:sz w:val="24"/>
          <w:szCs w:val="24"/>
        </w:rPr>
      </w:pPr>
      <w:r w:rsidRPr="003844A2">
        <w:rPr>
          <w:rFonts w:ascii="Times New Roman" w:hAnsi="Times New Roman" w:cs="Times New Roman"/>
          <w:color w:val="auto"/>
          <w:sz w:val="24"/>
          <w:szCs w:val="24"/>
        </w:rPr>
        <w:t>PRE-KENYA SCHOOL OF LAW CORE COU</w:t>
      </w:r>
      <w:bookmarkStart w:id="0" w:name="_GoBack"/>
      <w:bookmarkEnd w:id="0"/>
      <w:r w:rsidRPr="003844A2">
        <w:rPr>
          <w:rFonts w:ascii="Times New Roman" w:hAnsi="Times New Roman" w:cs="Times New Roman"/>
          <w:color w:val="auto"/>
          <w:sz w:val="24"/>
          <w:szCs w:val="24"/>
        </w:rPr>
        <w:t>RSES COMPLIANCE PROGRAM</w:t>
      </w:r>
    </w:p>
    <w:p w:rsidR="007D3394" w:rsidRPr="003844A2" w:rsidRDefault="00B74698" w:rsidP="007D3394">
      <w:pPr>
        <w:pStyle w:val="Heading1"/>
        <w:spacing w:before="240" w:line="276" w:lineRule="auto"/>
        <w:jc w:val="center"/>
        <w:rPr>
          <w:rFonts w:ascii="Times New Roman" w:hAnsi="Times New Roman" w:cs="Times New Roman"/>
          <w:color w:val="auto"/>
          <w:sz w:val="24"/>
          <w:szCs w:val="24"/>
        </w:rPr>
      </w:pPr>
      <w:r w:rsidRPr="003844A2">
        <w:rPr>
          <w:rFonts w:ascii="Times New Roman" w:hAnsi="Times New Roman" w:cs="Times New Roman"/>
          <w:color w:val="auto"/>
          <w:sz w:val="24"/>
          <w:szCs w:val="24"/>
        </w:rPr>
        <w:t>SEPTEMBER - DECEMBER 2018</w:t>
      </w:r>
    </w:p>
    <w:p w:rsidR="007D3394" w:rsidRPr="003844A2" w:rsidRDefault="00237F9D" w:rsidP="007D3394">
      <w:pPr>
        <w:pStyle w:val="Heading1"/>
        <w:spacing w:before="240" w:line="276" w:lineRule="auto"/>
        <w:jc w:val="center"/>
        <w:rPr>
          <w:rFonts w:ascii="Times New Roman" w:hAnsi="Times New Roman" w:cs="Times New Roman"/>
          <w:color w:val="auto"/>
          <w:sz w:val="24"/>
          <w:szCs w:val="24"/>
        </w:rPr>
      </w:pPr>
      <w:r w:rsidRPr="003844A2">
        <w:rPr>
          <w:rFonts w:ascii="Times New Roman" w:hAnsi="Times New Roman" w:cs="Times New Roman"/>
          <w:color w:val="auto"/>
          <w:sz w:val="24"/>
          <w:szCs w:val="24"/>
        </w:rPr>
        <w:t>RL</w:t>
      </w:r>
      <w:r w:rsidR="007D3394" w:rsidRPr="003844A2">
        <w:rPr>
          <w:rFonts w:ascii="Times New Roman" w:hAnsi="Times New Roman" w:cs="Times New Roman"/>
          <w:color w:val="auto"/>
          <w:sz w:val="24"/>
          <w:szCs w:val="24"/>
        </w:rPr>
        <w:t xml:space="preserve">B </w:t>
      </w:r>
      <w:r w:rsidRPr="003844A2">
        <w:rPr>
          <w:rFonts w:ascii="Times New Roman" w:hAnsi="Times New Roman" w:cs="Times New Roman"/>
          <w:color w:val="auto"/>
          <w:sz w:val="24"/>
          <w:szCs w:val="24"/>
        </w:rPr>
        <w:t>210</w:t>
      </w:r>
      <w:r w:rsidR="007D3394" w:rsidRPr="003844A2">
        <w:rPr>
          <w:rFonts w:ascii="Times New Roman" w:hAnsi="Times New Roman" w:cs="Times New Roman"/>
          <w:color w:val="auto"/>
          <w:sz w:val="24"/>
          <w:szCs w:val="24"/>
        </w:rPr>
        <w:t>: CIVIL PROCEDURE II</w:t>
      </w:r>
    </w:p>
    <w:p w:rsidR="007D3394" w:rsidRPr="003844A2" w:rsidRDefault="007D3394" w:rsidP="007D3394">
      <w:pPr>
        <w:pStyle w:val="Heading1"/>
        <w:spacing w:before="240" w:line="276" w:lineRule="auto"/>
        <w:jc w:val="center"/>
        <w:rPr>
          <w:rFonts w:ascii="Times New Roman" w:hAnsi="Times New Roman" w:cs="Times New Roman"/>
          <w:color w:val="auto"/>
          <w:sz w:val="24"/>
          <w:szCs w:val="24"/>
        </w:rPr>
      </w:pPr>
      <w:r w:rsidRPr="003844A2">
        <w:rPr>
          <w:rFonts w:ascii="Times New Roman" w:hAnsi="Times New Roman" w:cs="Times New Roman"/>
          <w:color w:val="auto"/>
          <w:sz w:val="24"/>
          <w:szCs w:val="24"/>
        </w:rPr>
        <w:t>INSTRUCTOR: MORARA OMOKE</w:t>
      </w:r>
    </w:p>
    <w:p w:rsidR="003C1A06" w:rsidRPr="003844A2" w:rsidRDefault="003C1A06" w:rsidP="003C1A06">
      <w:pPr>
        <w:rPr>
          <w:rFonts w:ascii="Times New Roman" w:hAnsi="Times New Roman" w:cs="Times New Roman"/>
          <w:sz w:val="24"/>
          <w:szCs w:val="24"/>
          <w:lang w:val="en-US"/>
        </w:rPr>
      </w:pPr>
    </w:p>
    <w:p w:rsidR="007D3394" w:rsidRPr="003844A2" w:rsidRDefault="007D3394" w:rsidP="007D3394">
      <w:pPr>
        <w:jc w:val="center"/>
        <w:rPr>
          <w:rFonts w:ascii="Times New Roman" w:hAnsi="Times New Roman" w:cs="Times New Roman"/>
          <w:sz w:val="24"/>
          <w:szCs w:val="24"/>
        </w:rPr>
      </w:pPr>
      <w:r w:rsidRPr="003844A2">
        <w:rPr>
          <w:rFonts w:ascii="Times New Roman" w:hAnsi="Times New Roman" w:cs="Times New Roman"/>
          <w:b/>
          <w:sz w:val="24"/>
          <w:szCs w:val="24"/>
          <w:u w:val="single"/>
        </w:rPr>
        <w:t>INSTRUCTIONS</w:t>
      </w:r>
    </w:p>
    <w:p w:rsidR="007D3394" w:rsidRPr="003844A2" w:rsidRDefault="007D3394" w:rsidP="007D3394">
      <w:pPr>
        <w:pStyle w:val="ListParagraph"/>
        <w:numPr>
          <w:ilvl w:val="0"/>
          <w:numId w:val="15"/>
        </w:numPr>
        <w:spacing w:after="120"/>
        <w:jc w:val="both"/>
        <w:rPr>
          <w:rFonts w:ascii="Times New Roman" w:hAnsi="Times New Roman" w:cs="Times New Roman"/>
          <w:sz w:val="24"/>
          <w:szCs w:val="24"/>
        </w:rPr>
      </w:pPr>
      <w:r w:rsidRPr="003844A2">
        <w:rPr>
          <w:rFonts w:ascii="Times New Roman" w:hAnsi="Times New Roman" w:cs="Times New Roman"/>
          <w:sz w:val="24"/>
          <w:szCs w:val="24"/>
        </w:rPr>
        <w:t>This is the final examination in Civil Procedure II from which you will earn 70% of your final grade. You will earn 30% from the Continuous Assessment Test.</w:t>
      </w:r>
    </w:p>
    <w:p w:rsidR="007D3394" w:rsidRPr="003844A2" w:rsidRDefault="007D3394" w:rsidP="007D3394">
      <w:pPr>
        <w:pStyle w:val="ListParagraph"/>
        <w:numPr>
          <w:ilvl w:val="0"/>
          <w:numId w:val="15"/>
        </w:numPr>
        <w:spacing w:after="120"/>
        <w:jc w:val="both"/>
        <w:rPr>
          <w:rFonts w:ascii="Times New Roman" w:hAnsi="Times New Roman" w:cs="Times New Roman"/>
          <w:sz w:val="24"/>
          <w:szCs w:val="24"/>
        </w:rPr>
      </w:pPr>
      <w:r w:rsidRPr="003844A2">
        <w:rPr>
          <w:rFonts w:ascii="Times New Roman" w:hAnsi="Times New Roman" w:cs="Times New Roman"/>
          <w:sz w:val="24"/>
          <w:szCs w:val="24"/>
        </w:rPr>
        <w:t xml:space="preserve">This examination has </w:t>
      </w:r>
      <w:r w:rsidRPr="003844A2">
        <w:rPr>
          <w:rFonts w:ascii="Times New Roman" w:hAnsi="Times New Roman" w:cs="Times New Roman"/>
          <w:b/>
          <w:sz w:val="24"/>
          <w:szCs w:val="24"/>
          <w:u w:val="single"/>
        </w:rPr>
        <w:t>THREE</w:t>
      </w:r>
      <w:r w:rsidR="00F23D30" w:rsidRPr="003844A2">
        <w:rPr>
          <w:rFonts w:ascii="Times New Roman" w:hAnsi="Times New Roman" w:cs="Times New Roman"/>
          <w:sz w:val="24"/>
          <w:szCs w:val="24"/>
        </w:rPr>
        <w:t xml:space="preserve"> qu</w:t>
      </w:r>
      <w:r w:rsidRPr="003844A2">
        <w:rPr>
          <w:rFonts w:ascii="Times New Roman" w:hAnsi="Times New Roman" w:cs="Times New Roman"/>
          <w:sz w:val="24"/>
          <w:szCs w:val="24"/>
        </w:rPr>
        <w:t xml:space="preserve">estions. Please answer </w:t>
      </w:r>
      <w:r w:rsidRPr="003844A2">
        <w:rPr>
          <w:rFonts w:ascii="Times New Roman" w:hAnsi="Times New Roman" w:cs="Times New Roman"/>
          <w:b/>
          <w:sz w:val="24"/>
          <w:szCs w:val="24"/>
          <w:u w:val="single"/>
        </w:rPr>
        <w:t>ALL THE THREE QUESTIONS</w:t>
      </w:r>
      <w:r w:rsidRPr="003844A2">
        <w:rPr>
          <w:rFonts w:ascii="Times New Roman" w:hAnsi="Times New Roman" w:cs="Times New Roman"/>
          <w:sz w:val="24"/>
          <w:szCs w:val="24"/>
        </w:rPr>
        <w:t>.</w:t>
      </w:r>
    </w:p>
    <w:p w:rsidR="007D3394" w:rsidRPr="003844A2" w:rsidRDefault="007D3394" w:rsidP="007D3394">
      <w:pPr>
        <w:pStyle w:val="ListParagraph"/>
        <w:numPr>
          <w:ilvl w:val="0"/>
          <w:numId w:val="15"/>
        </w:numPr>
        <w:spacing w:after="120"/>
        <w:jc w:val="both"/>
        <w:rPr>
          <w:rFonts w:ascii="Times New Roman" w:hAnsi="Times New Roman" w:cs="Times New Roman"/>
          <w:sz w:val="24"/>
          <w:szCs w:val="24"/>
        </w:rPr>
      </w:pPr>
      <w:r w:rsidRPr="003844A2">
        <w:rPr>
          <w:rFonts w:ascii="Times New Roman" w:hAnsi="Times New Roman" w:cs="Times New Roman"/>
          <w:sz w:val="24"/>
          <w:szCs w:val="24"/>
        </w:rPr>
        <w:t xml:space="preserve">This examination has </w:t>
      </w:r>
      <w:r w:rsidR="003C1A06" w:rsidRPr="003844A2">
        <w:rPr>
          <w:rFonts w:ascii="Times New Roman" w:hAnsi="Times New Roman" w:cs="Times New Roman"/>
          <w:sz w:val="24"/>
          <w:szCs w:val="24"/>
        </w:rPr>
        <w:t>6</w:t>
      </w:r>
      <w:r w:rsidRPr="003844A2">
        <w:rPr>
          <w:rFonts w:ascii="Times New Roman" w:hAnsi="Times New Roman" w:cs="Times New Roman"/>
          <w:sz w:val="24"/>
          <w:szCs w:val="24"/>
        </w:rPr>
        <w:t xml:space="preserve"> pages, including this one.</w:t>
      </w:r>
    </w:p>
    <w:p w:rsidR="007D3394" w:rsidRPr="003844A2" w:rsidRDefault="007D3394" w:rsidP="007D3394">
      <w:pPr>
        <w:pStyle w:val="ListParagraph"/>
        <w:numPr>
          <w:ilvl w:val="0"/>
          <w:numId w:val="15"/>
        </w:numPr>
        <w:spacing w:after="160"/>
        <w:jc w:val="both"/>
        <w:rPr>
          <w:rFonts w:ascii="Times New Roman" w:hAnsi="Times New Roman" w:cs="Times New Roman"/>
          <w:sz w:val="24"/>
          <w:szCs w:val="24"/>
        </w:rPr>
      </w:pPr>
      <w:r w:rsidRPr="003844A2">
        <w:rPr>
          <w:rFonts w:ascii="Times New Roman" w:hAnsi="Times New Roman" w:cs="Times New Roman"/>
          <w:sz w:val="24"/>
          <w:szCs w:val="24"/>
        </w:rPr>
        <w:t>You are required to type out your answers to the questions in this examination. Candidates are encouraged to write concise answers.</w:t>
      </w:r>
    </w:p>
    <w:p w:rsidR="007D3394" w:rsidRPr="003844A2" w:rsidRDefault="007D3394" w:rsidP="007D3394">
      <w:pPr>
        <w:pStyle w:val="ListParagraph"/>
        <w:numPr>
          <w:ilvl w:val="0"/>
          <w:numId w:val="15"/>
        </w:numPr>
        <w:spacing w:after="120"/>
        <w:jc w:val="both"/>
        <w:rPr>
          <w:rFonts w:ascii="Times New Roman" w:hAnsi="Times New Roman" w:cs="Times New Roman"/>
          <w:sz w:val="24"/>
          <w:szCs w:val="24"/>
        </w:rPr>
      </w:pPr>
      <w:r w:rsidRPr="003844A2">
        <w:rPr>
          <w:rFonts w:ascii="Times New Roman" w:hAnsi="Times New Roman" w:cs="Times New Roman"/>
          <w:sz w:val="24"/>
          <w:szCs w:val="24"/>
        </w:rPr>
        <w:t xml:space="preserve">This is a </w:t>
      </w:r>
      <w:r w:rsidRPr="003844A2">
        <w:rPr>
          <w:rFonts w:ascii="Times New Roman" w:hAnsi="Times New Roman" w:cs="Times New Roman"/>
          <w:b/>
          <w:sz w:val="24"/>
          <w:szCs w:val="24"/>
          <w:u w:val="single"/>
        </w:rPr>
        <w:t>NINE</w:t>
      </w:r>
      <w:r w:rsidR="00E63A7D" w:rsidRPr="003844A2">
        <w:rPr>
          <w:rFonts w:ascii="Times New Roman" w:hAnsi="Times New Roman" w:cs="Times New Roman"/>
          <w:sz w:val="24"/>
          <w:szCs w:val="24"/>
        </w:rPr>
        <w:t xml:space="preserve"> (</w:t>
      </w:r>
      <w:r w:rsidRPr="003844A2">
        <w:rPr>
          <w:rFonts w:ascii="Times New Roman" w:hAnsi="Times New Roman" w:cs="Times New Roman"/>
          <w:sz w:val="24"/>
          <w:szCs w:val="24"/>
        </w:rPr>
        <w:t>9) hour examination including a 1 hour allowance for meals and printing of the final answers.  The examination will commence at 8am and end at 5pm. You must submit your printed final answers by 6pm.</w:t>
      </w:r>
    </w:p>
    <w:p w:rsidR="007D3394" w:rsidRPr="003844A2" w:rsidRDefault="007D3394" w:rsidP="007D3394">
      <w:pPr>
        <w:pStyle w:val="ListParagraph"/>
        <w:numPr>
          <w:ilvl w:val="0"/>
          <w:numId w:val="15"/>
        </w:numPr>
        <w:spacing w:after="120"/>
        <w:jc w:val="both"/>
        <w:rPr>
          <w:rFonts w:ascii="Times New Roman" w:hAnsi="Times New Roman" w:cs="Times New Roman"/>
          <w:sz w:val="24"/>
          <w:szCs w:val="24"/>
        </w:rPr>
      </w:pPr>
      <w:r w:rsidRPr="003844A2">
        <w:rPr>
          <w:rFonts w:ascii="Times New Roman" w:hAnsi="Times New Roman" w:cs="Times New Roman"/>
          <w:sz w:val="24"/>
          <w:szCs w:val="24"/>
        </w:rPr>
        <w:t>Please sign the roll sheet when you turn in your answer sheet.  If you fail to sign the roll sheet, we shall have no way of establishing that you sat for this examination and your marks will not be reported.</w:t>
      </w:r>
    </w:p>
    <w:p w:rsidR="007D3394" w:rsidRPr="003844A2" w:rsidRDefault="007D3394" w:rsidP="007D3394">
      <w:pPr>
        <w:pStyle w:val="ListParagraph"/>
        <w:numPr>
          <w:ilvl w:val="0"/>
          <w:numId w:val="15"/>
        </w:numPr>
        <w:spacing w:after="120"/>
        <w:jc w:val="both"/>
        <w:rPr>
          <w:rFonts w:ascii="Times New Roman" w:hAnsi="Times New Roman" w:cs="Times New Roman"/>
          <w:b/>
          <w:sz w:val="24"/>
          <w:szCs w:val="24"/>
          <w:u w:val="single"/>
        </w:rPr>
      </w:pPr>
      <w:r w:rsidRPr="003844A2">
        <w:rPr>
          <w:rFonts w:ascii="Times New Roman" w:hAnsi="Times New Roman" w:cs="Times New Roman"/>
          <w:sz w:val="24"/>
          <w:szCs w:val="24"/>
        </w:rPr>
        <w:t xml:space="preserve">The examination mode is </w:t>
      </w:r>
      <w:r w:rsidRPr="003844A2">
        <w:rPr>
          <w:rFonts w:ascii="Times New Roman" w:hAnsi="Times New Roman" w:cs="Times New Roman"/>
          <w:b/>
          <w:sz w:val="24"/>
          <w:szCs w:val="24"/>
          <w:u w:val="single"/>
        </w:rPr>
        <w:t>OPEN BOOK.</w:t>
      </w:r>
    </w:p>
    <w:p w:rsidR="007D3394" w:rsidRPr="003844A2" w:rsidRDefault="007D3394" w:rsidP="007D3394">
      <w:pPr>
        <w:pStyle w:val="ListParagraph"/>
        <w:numPr>
          <w:ilvl w:val="0"/>
          <w:numId w:val="15"/>
        </w:numPr>
        <w:spacing w:after="120"/>
        <w:jc w:val="both"/>
        <w:rPr>
          <w:rFonts w:ascii="Times New Roman" w:hAnsi="Times New Roman" w:cs="Times New Roman"/>
          <w:sz w:val="24"/>
          <w:szCs w:val="24"/>
        </w:rPr>
      </w:pPr>
      <w:r w:rsidRPr="003844A2">
        <w:rPr>
          <w:rFonts w:ascii="Times New Roman" w:hAnsi="Times New Roman" w:cs="Times New Roman"/>
          <w:sz w:val="24"/>
          <w:szCs w:val="24"/>
        </w:rPr>
        <w:t xml:space="preserve">This examination is governed by </w:t>
      </w:r>
      <w:proofErr w:type="spellStart"/>
      <w:r w:rsidRPr="003844A2">
        <w:rPr>
          <w:rFonts w:ascii="Times New Roman" w:hAnsi="Times New Roman" w:cs="Times New Roman"/>
          <w:b/>
          <w:sz w:val="24"/>
          <w:szCs w:val="24"/>
          <w:u w:val="single"/>
        </w:rPr>
        <w:t>Riara</w:t>
      </w:r>
      <w:proofErr w:type="spellEnd"/>
      <w:r w:rsidRPr="003844A2">
        <w:rPr>
          <w:rFonts w:ascii="Times New Roman" w:hAnsi="Times New Roman" w:cs="Times New Roman"/>
          <w:b/>
          <w:sz w:val="24"/>
          <w:szCs w:val="24"/>
          <w:u w:val="single"/>
        </w:rPr>
        <w:t xml:space="preserve"> University Academic Honesty Regulations</w:t>
      </w:r>
      <w:r w:rsidRPr="003844A2">
        <w:rPr>
          <w:rFonts w:ascii="Times New Roman" w:hAnsi="Times New Roman" w:cs="Times New Roman"/>
          <w:sz w:val="24"/>
          <w:szCs w:val="24"/>
        </w:rPr>
        <w:t>.  Students who violate those regulations will be penalized.  Students have an obligation to report to the invigilator any incidences of academic dishonesty compromising the integrity of this examination.</w:t>
      </w:r>
    </w:p>
    <w:p w:rsidR="007D3394" w:rsidRPr="003844A2" w:rsidRDefault="007D3394" w:rsidP="007D3394">
      <w:pPr>
        <w:rPr>
          <w:rFonts w:ascii="Times New Roman" w:hAnsi="Times New Roman" w:cs="Times New Roman"/>
          <w:sz w:val="24"/>
          <w:szCs w:val="24"/>
        </w:rPr>
      </w:pPr>
    </w:p>
    <w:p w:rsidR="007D3394" w:rsidRPr="003844A2" w:rsidRDefault="007D3394" w:rsidP="007D3394">
      <w:pPr>
        <w:rPr>
          <w:rFonts w:ascii="Times New Roman" w:hAnsi="Times New Roman" w:cs="Times New Roman"/>
          <w:b/>
          <w:sz w:val="24"/>
          <w:szCs w:val="24"/>
        </w:rPr>
      </w:pPr>
      <w:r w:rsidRPr="003844A2">
        <w:rPr>
          <w:rFonts w:ascii="Times New Roman" w:hAnsi="Times New Roman" w:cs="Times New Roman"/>
          <w:b/>
          <w:sz w:val="24"/>
          <w:szCs w:val="24"/>
        </w:rPr>
        <w:lastRenderedPageBreak/>
        <w:t>QUESTION 1</w:t>
      </w:r>
    </w:p>
    <w:p w:rsidR="007D3394" w:rsidRPr="003844A2" w:rsidRDefault="007D3394" w:rsidP="007D3394">
      <w:pPr>
        <w:spacing w:after="0" w:line="360" w:lineRule="auto"/>
        <w:jc w:val="both"/>
        <w:rPr>
          <w:rFonts w:ascii="Times New Roman" w:hAnsi="Times New Roman" w:cs="Times New Roman"/>
          <w:sz w:val="24"/>
          <w:szCs w:val="24"/>
        </w:rPr>
      </w:pPr>
      <w:r w:rsidRPr="003844A2">
        <w:rPr>
          <w:rFonts w:ascii="Times New Roman" w:hAnsi="Times New Roman" w:cs="Times New Roman"/>
          <w:sz w:val="24"/>
          <w:szCs w:val="24"/>
        </w:rPr>
        <w:t>For purposes of this examination, let us assume that in the aftermath of the 2017 presidential election, the people of Kenya invoked their sovereignty and held a referendum to entrench a fresh political framework that could stabilize a plummeting economy, reduce the skyrocketing national debt and curb the rising cost of government. Minimal but far reaching amendments were made t</w:t>
      </w:r>
      <w:r w:rsidR="006E1A80" w:rsidRPr="003844A2">
        <w:rPr>
          <w:rFonts w:ascii="Times New Roman" w:hAnsi="Times New Roman" w:cs="Times New Roman"/>
          <w:sz w:val="24"/>
          <w:szCs w:val="24"/>
        </w:rPr>
        <w:t>o the C</w:t>
      </w:r>
      <w:r w:rsidRPr="003844A2">
        <w:rPr>
          <w:rFonts w:ascii="Times New Roman" w:hAnsi="Times New Roman" w:cs="Times New Roman"/>
          <w:sz w:val="24"/>
          <w:szCs w:val="24"/>
        </w:rPr>
        <w:t>onstitution in which the number of members the Senate and the National Assembly was cut down by half. The number of Counties was reduced to 25. The electoral system and process was retained but a transi</w:t>
      </w:r>
      <w:r w:rsidR="006E1A80" w:rsidRPr="003844A2">
        <w:rPr>
          <w:rFonts w:ascii="Times New Roman" w:hAnsi="Times New Roman" w:cs="Times New Roman"/>
          <w:sz w:val="24"/>
          <w:szCs w:val="24"/>
        </w:rPr>
        <w:t>tional clause was added to the C</w:t>
      </w:r>
      <w:r w:rsidRPr="003844A2">
        <w:rPr>
          <w:rFonts w:ascii="Times New Roman" w:hAnsi="Times New Roman" w:cs="Times New Roman"/>
          <w:sz w:val="24"/>
          <w:szCs w:val="24"/>
        </w:rPr>
        <w:t>onstitution requiring a fresh general election to be held on December 17, 2018.</w:t>
      </w:r>
    </w:p>
    <w:p w:rsidR="007D3394" w:rsidRPr="003844A2" w:rsidRDefault="007D3394" w:rsidP="007D3394">
      <w:pPr>
        <w:spacing w:after="0" w:line="360" w:lineRule="auto"/>
        <w:jc w:val="both"/>
        <w:rPr>
          <w:rFonts w:ascii="Times New Roman" w:hAnsi="Times New Roman" w:cs="Times New Roman"/>
          <w:sz w:val="24"/>
          <w:szCs w:val="24"/>
        </w:rPr>
      </w:pPr>
    </w:p>
    <w:p w:rsidR="007D3394" w:rsidRPr="003844A2" w:rsidRDefault="007D3394" w:rsidP="007D3394">
      <w:pPr>
        <w:spacing w:after="0" w:line="360" w:lineRule="auto"/>
        <w:jc w:val="both"/>
        <w:rPr>
          <w:rFonts w:ascii="Times New Roman" w:hAnsi="Times New Roman" w:cs="Times New Roman"/>
          <w:sz w:val="24"/>
          <w:szCs w:val="24"/>
        </w:rPr>
      </w:pPr>
      <w:r w:rsidRPr="003844A2">
        <w:rPr>
          <w:rFonts w:ascii="Times New Roman" w:hAnsi="Times New Roman" w:cs="Times New Roman"/>
          <w:sz w:val="24"/>
          <w:szCs w:val="24"/>
        </w:rPr>
        <w:t xml:space="preserve">The general election was held on December 17, 2018 and the results of the presidential election were declared by the Chairperson of the Independent Electoral and Boundaries Commission, John </w:t>
      </w:r>
      <w:proofErr w:type="spellStart"/>
      <w:r w:rsidRPr="003844A2">
        <w:rPr>
          <w:rFonts w:ascii="Times New Roman" w:hAnsi="Times New Roman" w:cs="Times New Roman"/>
          <w:sz w:val="24"/>
          <w:szCs w:val="24"/>
        </w:rPr>
        <w:t>Mwangi</w:t>
      </w:r>
      <w:proofErr w:type="spellEnd"/>
      <w:r w:rsidRPr="003844A2">
        <w:rPr>
          <w:rFonts w:ascii="Times New Roman" w:hAnsi="Times New Roman" w:cs="Times New Roman"/>
          <w:sz w:val="24"/>
          <w:szCs w:val="24"/>
        </w:rPr>
        <w:t>, on December 21, 2018 as follows:</w:t>
      </w:r>
    </w:p>
    <w:p w:rsidR="007D3394" w:rsidRPr="003844A2" w:rsidRDefault="007D3394" w:rsidP="007D3394">
      <w:pPr>
        <w:spacing w:before="240" w:after="0"/>
        <w:ind w:left="1260" w:firstLine="720"/>
        <w:jc w:val="both"/>
        <w:rPr>
          <w:rFonts w:ascii="Times New Roman" w:hAnsi="Times New Roman" w:cs="Times New Roman"/>
          <w:b/>
          <w:sz w:val="24"/>
          <w:szCs w:val="24"/>
        </w:rPr>
      </w:pPr>
      <w:r w:rsidRPr="003844A2">
        <w:rPr>
          <w:rFonts w:ascii="Times New Roman" w:hAnsi="Times New Roman" w:cs="Times New Roman"/>
          <w:sz w:val="24"/>
          <w:szCs w:val="24"/>
        </w:rPr>
        <w:t xml:space="preserve">Gideon </w:t>
      </w:r>
      <w:proofErr w:type="spellStart"/>
      <w:r w:rsidRPr="003844A2">
        <w:rPr>
          <w:rFonts w:ascii="Times New Roman" w:hAnsi="Times New Roman" w:cs="Times New Roman"/>
          <w:sz w:val="24"/>
          <w:szCs w:val="24"/>
        </w:rPr>
        <w:t>Odinga</w:t>
      </w:r>
      <w:proofErr w:type="spellEnd"/>
      <w:r w:rsidRPr="003844A2">
        <w:rPr>
          <w:rFonts w:ascii="Times New Roman" w:hAnsi="Times New Roman" w:cs="Times New Roman"/>
          <w:sz w:val="24"/>
          <w:szCs w:val="24"/>
        </w:rPr>
        <w:tab/>
      </w:r>
      <w:r w:rsidRPr="003844A2">
        <w:rPr>
          <w:rFonts w:ascii="Times New Roman" w:hAnsi="Times New Roman" w:cs="Times New Roman"/>
          <w:sz w:val="24"/>
          <w:szCs w:val="24"/>
        </w:rPr>
        <w:tab/>
      </w:r>
      <w:r w:rsidRPr="003844A2">
        <w:rPr>
          <w:rFonts w:ascii="Times New Roman" w:hAnsi="Times New Roman" w:cs="Times New Roman"/>
          <w:sz w:val="24"/>
          <w:szCs w:val="24"/>
        </w:rPr>
        <w:tab/>
        <w:t>8,000,290</w:t>
      </w:r>
    </w:p>
    <w:p w:rsidR="007D3394" w:rsidRPr="003844A2" w:rsidRDefault="007D3394" w:rsidP="007D3394">
      <w:pPr>
        <w:spacing w:after="0"/>
        <w:ind w:left="1260" w:firstLine="720"/>
        <w:jc w:val="both"/>
        <w:rPr>
          <w:rFonts w:ascii="Times New Roman" w:hAnsi="Times New Roman" w:cs="Times New Roman"/>
          <w:sz w:val="24"/>
          <w:szCs w:val="24"/>
        </w:rPr>
      </w:pPr>
      <w:r w:rsidRPr="003844A2">
        <w:rPr>
          <w:rFonts w:ascii="Times New Roman" w:hAnsi="Times New Roman" w:cs="Times New Roman"/>
          <w:sz w:val="24"/>
          <w:szCs w:val="24"/>
        </w:rPr>
        <w:t xml:space="preserve">Bill </w:t>
      </w:r>
      <w:proofErr w:type="spellStart"/>
      <w:r w:rsidRPr="003844A2">
        <w:rPr>
          <w:rFonts w:ascii="Times New Roman" w:hAnsi="Times New Roman" w:cs="Times New Roman"/>
          <w:sz w:val="24"/>
          <w:szCs w:val="24"/>
        </w:rPr>
        <w:t>Moi</w:t>
      </w:r>
      <w:proofErr w:type="spellEnd"/>
      <w:r w:rsidRPr="003844A2">
        <w:rPr>
          <w:rFonts w:ascii="Times New Roman" w:hAnsi="Times New Roman" w:cs="Times New Roman"/>
          <w:sz w:val="24"/>
          <w:szCs w:val="24"/>
        </w:rPr>
        <w:tab/>
      </w:r>
      <w:r w:rsidRPr="003844A2">
        <w:rPr>
          <w:rFonts w:ascii="Times New Roman" w:hAnsi="Times New Roman" w:cs="Times New Roman"/>
          <w:sz w:val="24"/>
          <w:szCs w:val="24"/>
        </w:rPr>
        <w:tab/>
      </w:r>
      <w:r w:rsidRPr="003844A2">
        <w:rPr>
          <w:rFonts w:ascii="Times New Roman" w:hAnsi="Times New Roman" w:cs="Times New Roman"/>
          <w:sz w:val="24"/>
          <w:szCs w:val="24"/>
        </w:rPr>
        <w:tab/>
      </w:r>
      <w:r w:rsidRPr="003844A2">
        <w:rPr>
          <w:rFonts w:ascii="Times New Roman" w:hAnsi="Times New Roman" w:cs="Times New Roman"/>
          <w:sz w:val="24"/>
          <w:szCs w:val="24"/>
        </w:rPr>
        <w:tab/>
        <w:t>7,762,130</w:t>
      </w:r>
    </w:p>
    <w:p w:rsidR="007D3394" w:rsidRPr="003844A2" w:rsidRDefault="007D3394" w:rsidP="007D3394">
      <w:pPr>
        <w:spacing w:after="0"/>
        <w:ind w:left="1260" w:firstLine="720"/>
        <w:jc w:val="both"/>
        <w:rPr>
          <w:rFonts w:ascii="Times New Roman" w:hAnsi="Times New Roman" w:cs="Times New Roman"/>
          <w:b/>
          <w:sz w:val="24"/>
          <w:szCs w:val="24"/>
        </w:rPr>
      </w:pPr>
    </w:p>
    <w:p w:rsidR="007D3394" w:rsidRPr="003844A2" w:rsidRDefault="007D3394" w:rsidP="007D3394">
      <w:pPr>
        <w:spacing w:after="0" w:line="360" w:lineRule="auto"/>
        <w:jc w:val="both"/>
        <w:rPr>
          <w:rFonts w:ascii="Times New Roman" w:hAnsi="Times New Roman" w:cs="Times New Roman"/>
          <w:sz w:val="24"/>
          <w:szCs w:val="24"/>
        </w:rPr>
      </w:pPr>
      <w:r w:rsidRPr="003844A2">
        <w:rPr>
          <w:rFonts w:ascii="Times New Roman" w:hAnsi="Times New Roman" w:cs="Times New Roman"/>
          <w:sz w:val="24"/>
          <w:szCs w:val="24"/>
        </w:rPr>
        <w:t xml:space="preserve">Bill </w:t>
      </w:r>
      <w:proofErr w:type="spellStart"/>
      <w:r w:rsidRPr="003844A2">
        <w:rPr>
          <w:rFonts w:ascii="Times New Roman" w:hAnsi="Times New Roman" w:cs="Times New Roman"/>
          <w:sz w:val="24"/>
          <w:szCs w:val="24"/>
        </w:rPr>
        <w:t>Moi</w:t>
      </w:r>
      <w:proofErr w:type="spellEnd"/>
      <w:r w:rsidRPr="003844A2">
        <w:rPr>
          <w:rFonts w:ascii="Times New Roman" w:hAnsi="Times New Roman" w:cs="Times New Roman"/>
          <w:sz w:val="24"/>
          <w:szCs w:val="24"/>
        </w:rPr>
        <w:t xml:space="preserve"> is aggrieved by the outcome of the election. In an explosive speech to his supporters,</w:t>
      </w:r>
      <w:r w:rsidR="006E1A80" w:rsidRPr="003844A2">
        <w:rPr>
          <w:rFonts w:ascii="Times New Roman" w:hAnsi="Times New Roman" w:cs="Times New Roman"/>
          <w:sz w:val="24"/>
          <w:szCs w:val="24"/>
        </w:rPr>
        <w:t xml:space="preserve"> in the company of his running mate Sally Joho,</w:t>
      </w:r>
      <w:r w:rsidRPr="003844A2">
        <w:rPr>
          <w:rFonts w:ascii="Times New Roman" w:hAnsi="Times New Roman" w:cs="Times New Roman"/>
          <w:sz w:val="24"/>
          <w:szCs w:val="24"/>
        </w:rPr>
        <w:t xml:space="preserve"> he states as follows:</w:t>
      </w:r>
    </w:p>
    <w:p w:rsidR="007D3394" w:rsidRPr="003844A2" w:rsidRDefault="007D3394" w:rsidP="007D3394">
      <w:pPr>
        <w:spacing w:after="0" w:line="360" w:lineRule="auto"/>
        <w:jc w:val="both"/>
        <w:rPr>
          <w:rFonts w:ascii="Times New Roman" w:hAnsi="Times New Roman" w:cs="Times New Roman"/>
          <w:sz w:val="24"/>
          <w:szCs w:val="24"/>
        </w:rPr>
      </w:pPr>
    </w:p>
    <w:p w:rsidR="007D3394" w:rsidRPr="003844A2" w:rsidRDefault="007D3394" w:rsidP="007D3394">
      <w:pPr>
        <w:spacing w:after="0" w:line="360" w:lineRule="auto"/>
        <w:jc w:val="both"/>
        <w:rPr>
          <w:rFonts w:ascii="Times New Roman" w:hAnsi="Times New Roman" w:cs="Times New Roman"/>
          <w:sz w:val="24"/>
          <w:szCs w:val="24"/>
        </w:rPr>
      </w:pPr>
      <w:r w:rsidRPr="003844A2">
        <w:rPr>
          <w:rFonts w:ascii="Times New Roman" w:hAnsi="Times New Roman" w:cs="Times New Roman"/>
          <w:sz w:val="24"/>
          <w:szCs w:val="24"/>
        </w:rPr>
        <w:t xml:space="preserve">“The just concluded Presidential Election contravened the principles of a free and fair election. It is a new low. This is the biggest mess of an election in the history of our great country. It was rigged like the world has never seen before. </w:t>
      </w:r>
    </w:p>
    <w:p w:rsidR="007D3394" w:rsidRPr="003844A2" w:rsidRDefault="007D3394" w:rsidP="007D3394">
      <w:pPr>
        <w:spacing w:after="0" w:line="360" w:lineRule="auto"/>
        <w:jc w:val="both"/>
        <w:rPr>
          <w:rFonts w:ascii="Times New Roman" w:hAnsi="Times New Roman" w:cs="Times New Roman"/>
          <w:sz w:val="24"/>
          <w:szCs w:val="24"/>
        </w:rPr>
      </w:pPr>
    </w:p>
    <w:p w:rsidR="007D3394" w:rsidRPr="003844A2" w:rsidRDefault="007D3394" w:rsidP="007D3394">
      <w:pPr>
        <w:spacing w:after="0" w:line="360" w:lineRule="auto"/>
        <w:jc w:val="both"/>
        <w:rPr>
          <w:rFonts w:ascii="Times New Roman" w:hAnsi="Times New Roman" w:cs="Times New Roman"/>
          <w:b/>
          <w:sz w:val="24"/>
          <w:szCs w:val="24"/>
          <w:u w:val="single"/>
        </w:rPr>
      </w:pPr>
      <w:r w:rsidRPr="003844A2">
        <w:rPr>
          <w:rFonts w:ascii="Times New Roman" w:hAnsi="Times New Roman" w:cs="Times New Roman"/>
          <w:sz w:val="24"/>
          <w:szCs w:val="24"/>
        </w:rPr>
        <w:t xml:space="preserve">The entire process of relay and transmission of results from polling stations to the constituency and National Tallying Centre (NTC) on the one hand; and from the constituency tallying centres to the NTC on the other hand; was not simple, accurate, verifiable, secure, accountable, transparent, open and prompt. </w:t>
      </w:r>
    </w:p>
    <w:p w:rsidR="007D3394" w:rsidRPr="003844A2" w:rsidRDefault="007D3394" w:rsidP="007D3394">
      <w:pPr>
        <w:spacing w:after="0" w:line="360" w:lineRule="auto"/>
        <w:jc w:val="both"/>
        <w:rPr>
          <w:rFonts w:ascii="Times New Roman" w:hAnsi="Times New Roman" w:cs="Times New Roman"/>
          <w:sz w:val="24"/>
          <w:szCs w:val="24"/>
        </w:rPr>
      </w:pPr>
    </w:p>
    <w:p w:rsidR="007D3394" w:rsidRPr="003844A2" w:rsidRDefault="007D3394" w:rsidP="007D3394">
      <w:pPr>
        <w:spacing w:after="0" w:line="360" w:lineRule="auto"/>
        <w:jc w:val="both"/>
        <w:rPr>
          <w:rFonts w:ascii="Times New Roman" w:hAnsi="Times New Roman" w:cs="Times New Roman"/>
          <w:sz w:val="24"/>
          <w:szCs w:val="24"/>
        </w:rPr>
      </w:pPr>
      <w:r w:rsidRPr="003844A2">
        <w:rPr>
          <w:rFonts w:ascii="Times New Roman" w:hAnsi="Times New Roman" w:cs="Times New Roman"/>
          <w:sz w:val="24"/>
          <w:szCs w:val="24"/>
        </w:rPr>
        <w:t>The Independent Electoral and Boundaries Commission Chairperson declared the result without verification of the results from over 10,000 polling station representing approximately 5 million voters.</w:t>
      </w:r>
    </w:p>
    <w:p w:rsidR="007D3394" w:rsidRPr="003844A2" w:rsidRDefault="007D3394" w:rsidP="007D3394">
      <w:pPr>
        <w:spacing w:after="0" w:line="360" w:lineRule="auto"/>
        <w:ind w:left="720"/>
        <w:rPr>
          <w:rFonts w:ascii="Times New Roman" w:hAnsi="Times New Roman" w:cs="Times New Roman"/>
          <w:sz w:val="24"/>
          <w:szCs w:val="24"/>
        </w:rPr>
      </w:pPr>
    </w:p>
    <w:p w:rsidR="007D3394" w:rsidRPr="003844A2" w:rsidRDefault="007D3394" w:rsidP="007D3394">
      <w:pPr>
        <w:spacing w:after="0" w:line="360" w:lineRule="auto"/>
        <w:jc w:val="both"/>
        <w:rPr>
          <w:rFonts w:ascii="Times New Roman" w:hAnsi="Times New Roman" w:cs="Times New Roman"/>
          <w:i/>
          <w:sz w:val="24"/>
          <w:szCs w:val="24"/>
        </w:rPr>
      </w:pPr>
      <w:r w:rsidRPr="003844A2">
        <w:rPr>
          <w:rFonts w:ascii="Times New Roman" w:hAnsi="Times New Roman" w:cs="Times New Roman"/>
          <w:sz w:val="24"/>
          <w:szCs w:val="24"/>
        </w:rPr>
        <w:lastRenderedPageBreak/>
        <w:t>The information in Forms 34A is not consistent with the information recorded in Forms 34B. As a result the Forms 34B were not accurate and verifiable and consequently invalid.</w:t>
      </w:r>
    </w:p>
    <w:p w:rsidR="007D3394" w:rsidRPr="003844A2" w:rsidRDefault="007D3394" w:rsidP="007D3394">
      <w:pPr>
        <w:spacing w:after="0" w:line="360" w:lineRule="auto"/>
        <w:jc w:val="both"/>
        <w:rPr>
          <w:rFonts w:ascii="Times New Roman" w:hAnsi="Times New Roman" w:cs="Times New Roman"/>
          <w:sz w:val="24"/>
          <w:szCs w:val="24"/>
        </w:rPr>
      </w:pPr>
    </w:p>
    <w:p w:rsidR="007D3394" w:rsidRPr="003844A2" w:rsidRDefault="007D3394" w:rsidP="007D3394">
      <w:pPr>
        <w:spacing w:after="0" w:line="360" w:lineRule="auto"/>
        <w:jc w:val="both"/>
        <w:rPr>
          <w:rFonts w:ascii="Times New Roman" w:hAnsi="Times New Roman" w:cs="Times New Roman"/>
          <w:sz w:val="24"/>
          <w:szCs w:val="24"/>
        </w:rPr>
      </w:pPr>
      <w:r w:rsidRPr="003844A2">
        <w:rPr>
          <w:rFonts w:ascii="Times New Roman" w:hAnsi="Times New Roman" w:cs="Times New Roman"/>
          <w:sz w:val="24"/>
          <w:szCs w:val="24"/>
        </w:rPr>
        <w:t>The computation and tabulation of the results in a significant number of Forms 34B is not accurate, verifiable and consistent. The inaccuracies and inconsistencies affect and account for at least 5 million votes.</w:t>
      </w:r>
    </w:p>
    <w:p w:rsidR="007D3394" w:rsidRPr="003844A2" w:rsidRDefault="007D3394" w:rsidP="007D3394">
      <w:pPr>
        <w:spacing w:after="0" w:line="360" w:lineRule="auto"/>
        <w:jc w:val="both"/>
        <w:rPr>
          <w:rFonts w:ascii="Times New Roman" w:hAnsi="Times New Roman" w:cs="Times New Roman"/>
          <w:sz w:val="24"/>
          <w:szCs w:val="24"/>
          <w:u w:val="single"/>
        </w:rPr>
      </w:pPr>
    </w:p>
    <w:p w:rsidR="007D3394" w:rsidRPr="003844A2" w:rsidRDefault="007D3394" w:rsidP="007D3394">
      <w:pPr>
        <w:widowControl w:val="0"/>
        <w:tabs>
          <w:tab w:val="left" w:pos="1440"/>
        </w:tabs>
        <w:suppressAutoHyphens/>
        <w:autoSpaceDE w:val="0"/>
        <w:autoSpaceDN w:val="0"/>
        <w:adjustRightInd w:val="0"/>
        <w:spacing w:after="0" w:line="360" w:lineRule="auto"/>
        <w:jc w:val="both"/>
        <w:textAlignment w:val="center"/>
        <w:rPr>
          <w:rFonts w:ascii="Times New Roman" w:eastAsia="Cambria" w:hAnsi="Times New Roman" w:cs="Times New Roman"/>
          <w:bCs/>
          <w:iCs/>
          <w:sz w:val="24"/>
          <w:szCs w:val="24"/>
        </w:rPr>
      </w:pPr>
      <w:r w:rsidRPr="003844A2">
        <w:rPr>
          <w:rFonts w:ascii="Times New Roman" w:eastAsia="Cambria" w:hAnsi="Times New Roman" w:cs="Times New Roman"/>
          <w:bCs/>
          <w:iCs/>
          <w:sz w:val="24"/>
          <w:szCs w:val="24"/>
        </w:rPr>
        <w:t>The Presidential Election was not administered in an impartial, neutral, efficient, accurate and accountable manner. In numerous instances the Independent Electoral and Boundaries Commission selectively manipulated, engineered and/or deliberately distorted the votes cast and counted in favour of the winner thereby affecting the final results.</w:t>
      </w:r>
    </w:p>
    <w:p w:rsidR="007D3394" w:rsidRPr="003844A2" w:rsidRDefault="007D3394" w:rsidP="007D3394">
      <w:pPr>
        <w:spacing w:after="0" w:line="360" w:lineRule="auto"/>
        <w:ind w:left="720"/>
        <w:jc w:val="both"/>
        <w:rPr>
          <w:rFonts w:ascii="Times New Roman" w:hAnsi="Times New Roman" w:cs="Times New Roman"/>
          <w:sz w:val="24"/>
          <w:szCs w:val="24"/>
          <w:u w:val="single"/>
        </w:rPr>
      </w:pPr>
    </w:p>
    <w:p w:rsidR="007D3394" w:rsidRPr="003844A2" w:rsidRDefault="007D3394" w:rsidP="007D3394">
      <w:pPr>
        <w:spacing w:after="0" w:line="360" w:lineRule="auto"/>
        <w:jc w:val="both"/>
        <w:rPr>
          <w:rFonts w:ascii="Times New Roman" w:hAnsi="Times New Roman" w:cs="Times New Roman"/>
          <w:sz w:val="24"/>
          <w:szCs w:val="24"/>
        </w:rPr>
      </w:pPr>
      <w:r w:rsidRPr="003844A2">
        <w:rPr>
          <w:rFonts w:ascii="Times New Roman" w:hAnsi="Times New Roman" w:cs="Times New Roman"/>
          <w:sz w:val="24"/>
          <w:szCs w:val="24"/>
        </w:rPr>
        <w:t>The Independent Electoral and Boundaries Commission failed to ensure accurate, verifiable and accountable final result by declaring final results before receiving all the results from all polling stations.</w:t>
      </w:r>
    </w:p>
    <w:p w:rsidR="007D3394" w:rsidRPr="003844A2" w:rsidRDefault="007D3394" w:rsidP="007D3394">
      <w:pPr>
        <w:spacing w:after="0" w:line="360" w:lineRule="auto"/>
        <w:ind w:left="720"/>
        <w:rPr>
          <w:rFonts w:ascii="Times New Roman" w:hAnsi="Times New Roman" w:cs="Times New Roman"/>
          <w:sz w:val="24"/>
          <w:szCs w:val="24"/>
        </w:rPr>
      </w:pPr>
    </w:p>
    <w:p w:rsidR="007D3394" w:rsidRPr="003844A2" w:rsidRDefault="007D3394" w:rsidP="007D3394">
      <w:pPr>
        <w:spacing w:after="0" w:line="360" w:lineRule="auto"/>
        <w:jc w:val="both"/>
        <w:rPr>
          <w:rFonts w:ascii="Times New Roman" w:hAnsi="Times New Roman" w:cs="Times New Roman"/>
          <w:sz w:val="24"/>
          <w:szCs w:val="24"/>
        </w:rPr>
      </w:pPr>
      <w:r w:rsidRPr="003844A2">
        <w:rPr>
          <w:rFonts w:ascii="Times New Roman" w:hAnsi="Times New Roman" w:cs="Times New Roman"/>
          <w:sz w:val="24"/>
          <w:szCs w:val="24"/>
        </w:rPr>
        <w:t xml:space="preserve">The electoral body allowed abdicated its responsibility of delivering verifiable results by allowing </w:t>
      </w:r>
      <w:proofErr w:type="spellStart"/>
      <w:r w:rsidRPr="003844A2">
        <w:rPr>
          <w:rFonts w:ascii="Times New Roman" w:hAnsi="Times New Roman" w:cs="Times New Roman"/>
          <w:sz w:val="24"/>
          <w:szCs w:val="24"/>
        </w:rPr>
        <w:t>atleast</w:t>
      </w:r>
      <w:proofErr w:type="spellEnd"/>
      <w:r w:rsidRPr="003844A2">
        <w:rPr>
          <w:rFonts w:ascii="Times New Roman" w:hAnsi="Times New Roman" w:cs="Times New Roman"/>
          <w:sz w:val="24"/>
          <w:szCs w:val="24"/>
        </w:rPr>
        <w:t xml:space="preserve"> 14,000 fatally defective returns from polling stations.</w:t>
      </w:r>
    </w:p>
    <w:p w:rsidR="007D3394" w:rsidRPr="003844A2" w:rsidRDefault="007D3394" w:rsidP="007D3394">
      <w:pPr>
        <w:spacing w:line="360" w:lineRule="auto"/>
        <w:ind w:left="720"/>
        <w:contextualSpacing/>
        <w:rPr>
          <w:rFonts w:ascii="Times New Roman" w:hAnsi="Times New Roman" w:cs="Times New Roman"/>
          <w:sz w:val="24"/>
          <w:szCs w:val="24"/>
        </w:rPr>
      </w:pPr>
    </w:p>
    <w:p w:rsidR="007D3394" w:rsidRPr="003844A2" w:rsidRDefault="007D3394" w:rsidP="007D3394">
      <w:pPr>
        <w:spacing w:after="0" w:line="360" w:lineRule="auto"/>
        <w:jc w:val="both"/>
        <w:rPr>
          <w:rFonts w:ascii="Times New Roman" w:hAnsi="Times New Roman" w:cs="Times New Roman"/>
          <w:sz w:val="24"/>
          <w:szCs w:val="24"/>
        </w:rPr>
      </w:pPr>
      <w:r w:rsidRPr="003844A2">
        <w:rPr>
          <w:rFonts w:ascii="Times New Roman" w:hAnsi="Times New Roman" w:cs="Times New Roman"/>
          <w:sz w:val="24"/>
          <w:szCs w:val="24"/>
        </w:rPr>
        <w:t>The votes cast in a significant number of polling stations were not counted, tabulated and accurately collated as required by the Constitution and the Elections Act. In a significant number of polling stations the votes cast as captured in Forms 34A differ from the results as captured in Forms 34B. Furthermore, the results as displayed in Forms 34B variously exclude substantial numbers of polling stations within the constituencies and are incorrigibly inaccurate in mathematical additions in favour of my opponent.</w:t>
      </w:r>
    </w:p>
    <w:p w:rsidR="007D3394" w:rsidRPr="003844A2" w:rsidRDefault="007D3394" w:rsidP="007D3394">
      <w:pPr>
        <w:widowControl w:val="0"/>
        <w:tabs>
          <w:tab w:val="left" w:pos="1440"/>
        </w:tabs>
        <w:suppressAutoHyphens/>
        <w:autoSpaceDE w:val="0"/>
        <w:autoSpaceDN w:val="0"/>
        <w:adjustRightInd w:val="0"/>
        <w:spacing w:after="0" w:line="360" w:lineRule="auto"/>
        <w:jc w:val="both"/>
        <w:textAlignment w:val="center"/>
        <w:rPr>
          <w:rFonts w:ascii="Times New Roman" w:eastAsia="Cambria" w:hAnsi="Times New Roman" w:cs="Times New Roman"/>
          <w:bCs/>
          <w:iCs/>
          <w:sz w:val="24"/>
          <w:szCs w:val="24"/>
        </w:rPr>
      </w:pPr>
      <w:r w:rsidRPr="003844A2">
        <w:rPr>
          <w:rFonts w:ascii="Times New Roman" w:eastAsia="Cambria" w:hAnsi="Times New Roman" w:cs="Times New Roman"/>
          <w:bCs/>
          <w:iCs/>
          <w:sz w:val="24"/>
          <w:szCs w:val="24"/>
        </w:rPr>
        <w:t xml:space="preserve">The Independent Electoral and Boundaries Commission illegally and fraudulently established clandestine and </w:t>
      </w:r>
      <w:proofErr w:type="spellStart"/>
      <w:r w:rsidRPr="003844A2">
        <w:rPr>
          <w:rFonts w:ascii="Times New Roman" w:eastAsia="Cambria" w:hAnsi="Times New Roman" w:cs="Times New Roman"/>
          <w:bCs/>
          <w:iCs/>
          <w:sz w:val="24"/>
          <w:szCs w:val="24"/>
        </w:rPr>
        <w:t>ungazetted</w:t>
      </w:r>
      <w:proofErr w:type="spellEnd"/>
      <w:r w:rsidRPr="003844A2">
        <w:rPr>
          <w:rFonts w:ascii="Times New Roman" w:eastAsia="Cambria" w:hAnsi="Times New Roman" w:cs="Times New Roman"/>
          <w:bCs/>
          <w:iCs/>
          <w:sz w:val="24"/>
          <w:szCs w:val="24"/>
        </w:rPr>
        <w:t xml:space="preserve"> polling stations from which results were added to the final tally thereby materially affecting the result of the Presidential Election and undermining the integrity of the Presidential Election.</w:t>
      </w:r>
    </w:p>
    <w:p w:rsidR="007D3394" w:rsidRPr="003844A2" w:rsidRDefault="007D3394" w:rsidP="007D3394">
      <w:pPr>
        <w:widowControl w:val="0"/>
        <w:tabs>
          <w:tab w:val="left" w:pos="1440"/>
        </w:tabs>
        <w:suppressAutoHyphens/>
        <w:autoSpaceDE w:val="0"/>
        <w:autoSpaceDN w:val="0"/>
        <w:adjustRightInd w:val="0"/>
        <w:spacing w:after="0" w:line="360" w:lineRule="auto"/>
        <w:jc w:val="both"/>
        <w:textAlignment w:val="center"/>
        <w:rPr>
          <w:rFonts w:ascii="Times New Roman" w:eastAsia="Cambria" w:hAnsi="Times New Roman" w:cs="Times New Roman"/>
          <w:bCs/>
          <w:iCs/>
          <w:sz w:val="24"/>
          <w:szCs w:val="24"/>
        </w:rPr>
      </w:pPr>
    </w:p>
    <w:p w:rsidR="007D3394" w:rsidRPr="003844A2" w:rsidRDefault="007D3394" w:rsidP="007D3394">
      <w:pPr>
        <w:widowControl w:val="0"/>
        <w:tabs>
          <w:tab w:val="left" w:pos="1440"/>
        </w:tabs>
        <w:suppressAutoHyphens/>
        <w:autoSpaceDE w:val="0"/>
        <w:autoSpaceDN w:val="0"/>
        <w:adjustRightInd w:val="0"/>
        <w:spacing w:after="0" w:line="360" w:lineRule="auto"/>
        <w:jc w:val="both"/>
        <w:textAlignment w:val="center"/>
        <w:rPr>
          <w:rFonts w:ascii="Times New Roman" w:eastAsia="Cambria" w:hAnsi="Times New Roman" w:cs="Times New Roman"/>
          <w:bCs/>
          <w:iCs/>
          <w:sz w:val="24"/>
          <w:szCs w:val="24"/>
        </w:rPr>
      </w:pPr>
      <w:r w:rsidRPr="003844A2">
        <w:rPr>
          <w:rFonts w:ascii="Times New Roman" w:eastAsia="Cambria" w:hAnsi="Times New Roman" w:cs="Times New Roman"/>
          <w:bCs/>
          <w:iCs/>
          <w:sz w:val="24"/>
          <w:szCs w:val="24"/>
        </w:rPr>
        <w:t xml:space="preserve">My dear supporters, we cannot allow the rigging to continue. We must stop it and stop it now. I have therefore assembled a team of sharp, smart and tough legal minds to lodge a winning </w:t>
      </w:r>
      <w:r w:rsidRPr="003844A2">
        <w:rPr>
          <w:rFonts w:ascii="Times New Roman" w:eastAsia="Cambria" w:hAnsi="Times New Roman" w:cs="Times New Roman"/>
          <w:bCs/>
          <w:iCs/>
          <w:sz w:val="24"/>
          <w:szCs w:val="24"/>
        </w:rPr>
        <w:lastRenderedPageBreak/>
        <w:t>challenge to the election results in Court. I cannot let bad things to continue happening to our country.”</w:t>
      </w:r>
    </w:p>
    <w:p w:rsidR="003C1A06" w:rsidRPr="003844A2" w:rsidRDefault="003C1A06" w:rsidP="007D3394">
      <w:pPr>
        <w:widowControl w:val="0"/>
        <w:tabs>
          <w:tab w:val="left" w:pos="1440"/>
        </w:tabs>
        <w:suppressAutoHyphens/>
        <w:autoSpaceDE w:val="0"/>
        <w:autoSpaceDN w:val="0"/>
        <w:adjustRightInd w:val="0"/>
        <w:spacing w:after="0" w:line="360" w:lineRule="auto"/>
        <w:jc w:val="both"/>
        <w:textAlignment w:val="center"/>
        <w:rPr>
          <w:rFonts w:ascii="Times New Roman" w:eastAsia="Cambria" w:hAnsi="Times New Roman" w:cs="Times New Roman"/>
          <w:bCs/>
          <w:iCs/>
          <w:sz w:val="24"/>
          <w:szCs w:val="24"/>
        </w:rPr>
      </w:pPr>
    </w:p>
    <w:p w:rsidR="007D3394" w:rsidRPr="003844A2" w:rsidRDefault="007D3394" w:rsidP="00733025">
      <w:pPr>
        <w:pStyle w:val="ListParagraph"/>
        <w:numPr>
          <w:ilvl w:val="0"/>
          <w:numId w:val="30"/>
        </w:numPr>
        <w:spacing w:line="360" w:lineRule="auto"/>
        <w:rPr>
          <w:rFonts w:ascii="Times New Roman" w:hAnsi="Times New Roman" w:cs="Times New Roman"/>
          <w:sz w:val="24"/>
          <w:szCs w:val="24"/>
        </w:rPr>
      </w:pPr>
      <w:r w:rsidRPr="003844A2">
        <w:rPr>
          <w:rFonts w:ascii="Times New Roman" w:hAnsi="Times New Roman" w:cs="Times New Roman"/>
          <w:sz w:val="24"/>
          <w:szCs w:val="24"/>
        </w:rPr>
        <w:t xml:space="preserve">You are the lead counsel of Bill </w:t>
      </w:r>
      <w:proofErr w:type="spellStart"/>
      <w:r w:rsidRPr="003844A2">
        <w:rPr>
          <w:rFonts w:ascii="Times New Roman" w:hAnsi="Times New Roman" w:cs="Times New Roman"/>
          <w:sz w:val="24"/>
          <w:szCs w:val="24"/>
        </w:rPr>
        <w:t>Moi’s</w:t>
      </w:r>
      <w:proofErr w:type="spellEnd"/>
      <w:r w:rsidRPr="003844A2">
        <w:rPr>
          <w:rFonts w:ascii="Times New Roman" w:hAnsi="Times New Roman" w:cs="Times New Roman"/>
          <w:sz w:val="24"/>
          <w:szCs w:val="24"/>
        </w:rPr>
        <w:t xml:space="preserve"> legal team. Draft the election petition you shall be filing in the appropriate court. Do not prepare a supporting affidavit or affidavits of witnesses. </w:t>
      </w:r>
      <w:r w:rsidR="003844A2" w:rsidRPr="003844A2">
        <w:rPr>
          <w:rFonts w:ascii="Times New Roman" w:hAnsi="Times New Roman" w:cs="Times New Roman"/>
          <w:sz w:val="24"/>
          <w:szCs w:val="24"/>
        </w:rPr>
        <w:tab/>
      </w:r>
      <w:r w:rsidR="003844A2" w:rsidRPr="003844A2">
        <w:rPr>
          <w:rFonts w:ascii="Times New Roman" w:hAnsi="Times New Roman" w:cs="Times New Roman"/>
          <w:sz w:val="24"/>
          <w:szCs w:val="24"/>
        </w:rPr>
        <w:tab/>
      </w:r>
      <w:r w:rsidR="003844A2" w:rsidRPr="003844A2">
        <w:rPr>
          <w:rFonts w:ascii="Times New Roman" w:hAnsi="Times New Roman" w:cs="Times New Roman"/>
          <w:sz w:val="24"/>
          <w:szCs w:val="24"/>
        </w:rPr>
        <w:tab/>
      </w:r>
      <w:r w:rsidR="003844A2" w:rsidRPr="003844A2">
        <w:rPr>
          <w:rFonts w:ascii="Times New Roman" w:hAnsi="Times New Roman" w:cs="Times New Roman"/>
          <w:sz w:val="24"/>
          <w:szCs w:val="24"/>
        </w:rPr>
        <w:tab/>
      </w:r>
      <w:r w:rsidR="003844A2" w:rsidRPr="003844A2">
        <w:rPr>
          <w:rFonts w:ascii="Times New Roman" w:hAnsi="Times New Roman" w:cs="Times New Roman"/>
          <w:sz w:val="24"/>
          <w:szCs w:val="24"/>
        </w:rPr>
        <w:tab/>
      </w:r>
      <w:r w:rsidR="003844A2" w:rsidRPr="003844A2">
        <w:rPr>
          <w:rFonts w:ascii="Times New Roman" w:hAnsi="Times New Roman" w:cs="Times New Roman"/>
          <w:sz w:val="24"/>
          <w:szCs w:val="24"/>
        </w:rPr>
        <w:tab/>
      </w:r>
      <w:r w:rsidR="003844A2" w:rsidRPr="003844A2">
        <w:rPr>
          <w:rFonts w:ascii="Times New Roman" w:hAnsi="Times New Roman" w:cs="Times New Roman"/>
          <w:sz w:val="24"/>
          <w:szCs w:val="24"/>
        </w:rPr>
        <w:tab/>
      </w:r>
      <w:r w:rsidR="003844A2" w:rsidRPr="003844A2">
        <w:rPr>
          <w:rFonts w:ascii="Times New Roman" w:hAnsi="Times New Roman" w:cs="Times New Roman"/>
          <w:sz w:val="24"/>
          <w:szCs w:val="24"/>
        </w:rPr>
        <w:tab/>
      </w:r>
      <w:r w:rsidR="003844A2" w:rsidRPr="003844A2">
        <w:rPr>
          <w:rFonts w:ascii="Times New Roman" w:hAnsi="Times New Roman" w:cs="Times New Roman"/>
          <w:sz w:val="24"/>
          <w:szCs w:val="24"/>
        </w:rPr>
        <w:tab/>
      </w:r>
      <w:r w:rsidRPr="003844A2">
        <w:rPr>
          <w:rFonts w:ascii="Times New Roman" w:hAnsi="Times New Roman" w:cs="Times New Roman"/>
          <w:b/>
          <w:sz w:val="24"/>
          <w:szCs w:val="24"/>
        </w:rPr>
        <w:t>(15 marks)</w:t>
      </w:r>
    </w:p>
    <w:p w:rsidR="007D3394" w:rsidRPr="003844A2" w:rsidRDefault="007D3394" w:rsidP="00733025">
      <w:pPr>
        <w:pStyle w:val="ListParagraph"/>
        <w:numPr>
          <w:ilvl w:val="0"/>
          <w:numId w:val="30"/>
        </w:numPr>
        <w:autoSpaceDE w:val="0"/>
        <w:autoSpaceDN w:val="0"/>
        <w:adjustRightInd w:val="0"/>
        <w:spacing w:after="0" w:line="360" w:lineRule="auto"/>
        <w:jc w:val="both"/>
        <w:rPr>
          <w:rFonts w:ascii="Times New Roman" w:hAnsi="Times New Roman" w:cs="Times New Roman"/>
          <w:sz w:val="24"/>
          <w:szCs w:val="24"/>
        </w:rPr>
      </w:pPr>
      <w:r w:rsidRPr="003844A2">
        <w:rPr>
          <w:rFonts w:ascii="Times New Roman" w:hAnsi="Times New Roman" w:cs="Times New Roman"/>
          <w:sz w:val="24"/>
          <w:szCs w:val="24"/>
        </w:rPr>
        <w:t xml:space="preserve">Given the short period within which Article 140(1) of the Constitution allows </w:t>
      </w:r>
      <w:r w:rsidRPr="003844A2">
        <w:rPr>
          <w:rFonts w:ascii="Times New Roman" w:hAnsi="Times New Roman" w:cs="Times New Roman"/>
          <w:sz w:val="24"/>
          <w:szCs w:val="24"/>
          <w:lang w:val="en-US"/>
        </w:rPr>
        <w:t>the filing of a petition challenging the election of the President-elect,</w:t>
      </w:r>
      <w:r w:rsidR="003844A2" w:rsidRPr="003844A2">
        <w:rPr>
          <w:rFonts w:ascii="Times New Roman" w:hAnsi="Times New Roman" w:cs="Times New Roman"/>
          <w:sz w:val="24"/>
          <w:szCs w:val="24"/>
          <w:lang w:val="en-US"/>
        </w:rPr>
        <w:t xml:space="preserve"> </w:t>
      </w:r>
      <w:r w:rsidRPr="003844A2">
        <w:rPr>
          <w:rFonts w:ascii="Times New Roman" w:hAnsi="Times New Roman" w:cs="Times New Roman"/>
          <w:sz w:val="24"/>
          <w:szCs w:val="24"/>
          <w:lang w:val="en-US"/>
        </w:rPr>
        <w:t>w</w:t>
      </w:r>
      <w:r w:rsidRPr="003844A2">
        <w:rPr>
          <w:rFonts w:ascii="Times New Roman" w:hAnsi="Times New Roman" w:cs="Times New Roman"/>
          <w:sz w:val="24"/>
          <w:szCs w:val="24"/>
        </w:rPr>
        <w:t xml:space="preserve">hat strategies would you adopt to meet the strict timeline. </w:t>
      </w:r>
      <w:r w:rsidR="003844A2" w:rsidRPr="003844A2">
        <w:rPr>
          <w:rFonts w:ascii="Times New Roman" w:hAnsi="Times New Roman" w:cs="Times New Roman"/>
          <w:sz w:val="24"/>
          <w:szCs w:val="24"/>
        </w:rPr>
        <w:tab/>
      </w:r>
      <w:r w:rsidR="003844A2" w:rsidRPr="003844A2">
        <w:rPr>
          <w:rFonts w:ascii="Times New Roman" w:hAnsi="Times New Roman" w:cs="Times New Roman"/>
          <w:sz w:val="24"/>
          <w:szCs w:val="24"/>
        </w:rPr>
        <w:tab/>
      </w:r>
      <w:r w:rsidR="003844A2" w:rsidRPr="003844A2">
        <w:rPr>
          <w:rFonts w:ascii="Times New Roman" w:hAnsi="Times New Roman" w:cs="Times New Roman"/>
          <w:sz w:val="24"/>
          <w:szCs w:val="24"/>
        </w:rPr>
        <w:tab/>
      </w:r>
      <w:r w:rsidR="003844A2" w:rsidRPr="003844A2">
        <w:rPr>
          <w:rFonts w:ascii="Times New Roman" w:hAnsi="Times New Roman" w:cs="Times New Roman"/>
          <w:sz w:val="24"/>
          <w:szCs w:val="24"/>
        </w:rPr>
        <w:tab/>
      </w:r>
      <w:r w:rsidR="003844A2" w:rsidRPr="003844A2">
        <w:rPr>
          <w:rFonts w:ascii="Times New Roman" w:hAnsi="Times New Roman" w:cs="Times New Roman"/>
          <w:sz w:val="24"/>
          <w:szCs w:val="24"/>
        </w:rPr>
        <w:tab/>
      </w:r>
      <w:r w:rsidR="003844A2" w:rsidRPr="003844A2">
        <w:rPr>
          <w:rFonts w:ascii="Times New Roman" w:hAnsi="Times New Roman" w:cs="Times New Roman"/>
          <w:sz w:val="24"/>
          <w:szCs w:val="24"/>
        </w:rPr>
        <w:tab/>
      </w:r>
      <w:r w:rsidR="003844A2" w:rsidRPr="003844A2">
        <w:rPr>
          <w:rFonts w:ascii="Times New Roman" w:hAnsi="Times New Roman" w:cs="Times New Roman"/>
          <w:sz w:val="24"/>
          <w:szCs w:val="24"/>
        </w:rPr>
        <w:tab/>
      </w:r>
      <w:r w:rsidRPr="003844A2">
        <w:rPr>
          <w:rFonts w:ascii="Times New Roman" w:hAnsi="Times New Roman" w:cs="Times New Roman"/>
          <w:b/>
          <w:sz w:val="24"/>
          <w:szCs w:val="24"/>
        </w:rPr>
        <w:t>(5 marks)</w:t>
      </w:r>
    </w:p>
    <w:p w:rsidR="007D3394" w:rsidRPr="003844A2" w:rsidRDefault="007D3394" w:rsidP="007D3394">
      <w:pPr>
        <w:autoSpaceDE w:val="0"/>
        <w:autoSpaceDN w:val="0"/>
        <w:adjustRightInd w:val="0"/>
        <w:spacing w:after="0" w:line="240" w:lineRule="auto"/>
        <w:jc w:val="both"/>
        <w:rPr>
          <w:rFonts w:ascii="Times New Roman" w:hAnsi="Times New Roman" w:cs="Times New Roman"/>
          <w:sz w:val="24"/>
          <w:szCs w:val="24"/>
          <w:lang w:val="en-US"/>
        </w:rPr>
      </w:pPr>
    </w:p>
    <w:p w:rsidR="007D3394" w:rsidRPr="003844A2" w:rsidRDefault="007D3394" w:rsidP="007D3394">
      <w:pPr>
        <w:rPr>
          <w:rFonts w:ascii="Times New Roman" w:hAnsi="Times New Roman" w:cs="Times New Roman"/>
          <w:b/>
          <w:sz w:val="24"/>
          <w:szCs w:val="24"/>
        </w:rPr>
      </w:pPr>
      <w:r w:rsidRPr="003844A2">
        <w:rPr>
          <w:rFonts w:ascii="Times New Roman" w:hAnsi="Times New Roman" w:cs="Times New Roman"/>
          <w:b/>
          <w:sz w:val="24"/>
          <w:szCs w:val="24"/>
        </w:rPr>
        <w:t>QUESTION 2</w:t>
      </w:r>
    </w:p>
    <w:p w:rsidR="007D3394" w:rsidRPr="003844A2" w:rsidRDefault="007D3394" w:rsidP="007D3394">
      <w:pPr>
        <w:autoSpaceDE w:val="0"/>
        <w:autoSpaceDN w:val="0"/>
        <w:adjustRightInd w:val="0"/>
        <w:spacing w:after="0" w:line="240" w:lineRule="auto"/>
        <w:rPr>
          <w:rFonts w:ascii="Times New Roman" w:hAnsi="Times New Roman" w:cs="Times New Roman"/>
          <w:sz w:val="24"/>
          <w:szCs w:val="24"/>
        </w:rPr>
      </w:pPr>
      <w:r w:rsidRPr="003844A2">
        <w:rPr>
          <w:rFonts w:ascii="Times New Roman" w:hAnsi="Times New Roman" w:cs="Times New Roman"/>
          <w:sz w:val="24"/>
          <w:szCs w:val="24"/>
        </w:rPr>
        <w:t xml:space="preserve">Articles </w:t>
      </w:r>
      <w:r w:rsidRPr="003844A2">
        <w:rPr>
          <w:rFonts w:ascii="Times New Roman" w:hAnsi="Times New Roman" w:cs="Times New Roman"/>
          <w:bCs/>
          <w:sz w:val="24"/>
          <w:szCs w:val="24"/>
          <w:lang w:val="en-US"/>
        </w:rPr>
        <w:t>163 (3), (4) and 5 of the Constitution of Kenya provide as follows:</w:t>
      </w:r>
    </w:p>
    <w:p w:rsidR="007D3394" w:rsidRPr="003844A2" w:rsidRDefault="007D3394" w:rsidP="007D3394">
      <w:pPr>
        <w:autoSpaceDE w:val="0"/>
        <w:autoSpaceDN w:val="0"/>
        <w:adjustRightInd w:val="0"/>
        <w:spacing w:after="0" w:line="240" w:lineRule="auto"/>
        <w:rPr>
          <w:rFonts w:ascii="Times New Roman" w:hAnsi="Times New Roman" w:cs="Times New Roman"/>
          <w:bCs/>
          <w:sz w:val="24"/>
          <w:szCs w:val="24"/>
          <w:lang w:val="en-US"/>
        </w:rPr>
      </w:pPr>
    </w:p>
    <w:p w:rsidR="007D3394" w:rsidRPr="003844A2" w:rsidRDefault="007D3394" w:rsidP="007D3394">
      <w:pPr>
        <w:autoSpaceDE w:val="0"/>
        <w:autoSpaceDN w:val="0"/>
        <w:adjustRightInd w:val="0"/>
        <w:spacing w:after="0" w:line="240" w:lineRule="auto"/>
        <w:jc w:val="both"/>
        <w:rPr>
          <w:rFonts w:ascii="Times New Roman" w:hAnsi="Times New Roman" w:cs="Times New Roman"/>
          <w:i/>
          <w:sz w:val="24"/>
          <w:szCs w:val="24"/>
          <w:lang w:val="en-US"/>
        </w:rPr>
      </w:pPr>
      <w:r w:rsidRPr="003844A2">
        <w:rPr>
          <w:rFonts w:ascii="Times New Roman" w:hAnsi="Times New Roman" w:cs="Times New Roman"/>
          <w:i/>
          <w:sz w:val="24"/>
          <w:szCs w:val="24"/>
          <w:lang w:val="en-US"/>
        </w:rPr>
        <w:t>(3) The Supreme Court shall have—</w:t>
      </w:r>
    </w:p>
    <w:p w:rsidR="007D3394" w:rsidRPr="003844A2" w:rsidRDefault="007D3394" w:rsidP="007D3394">
      <w:pPr>
        <w:autoSpaceDE w:val="0"/>
        <w:autoSpaceDN w:val="0"/>
        <w:adjustRightInd w:val="0"/>
        <w:spacing w:after="0" w:line="240" w:lineRule="auto"/>
        <w:jc w:val="both"/>
        <w:rPr>
          <w:rFonts w:ascii="Times New Roman" w:hAnsi="Times New Roman" w:cs="Times New Roman"/>
          <w:i/>
          <w:sz w:val="24"/>
          <w:szCs w:val="24"/>
          <w:lang w:val="en-US"/>
        </w:rPr>
      </w:pPr>
      <w:r w:rsidRPr="003844A2">
        <w:rPr>
          <w:rFonts w:ascii="Times New Roman" w:hAnsi="Times New Roman" w:cs="Times New Roman"/>
          <w:i/>
          <w:sz w:val="24"/>
          <w:szCs w:val="24"/>
          <w:lang w:val="en-US"/>
        </w:rPr>
        <w:t xml:space="preserve">(a) </w:t>
      </w:r>
      <w:proofErr w:type="gramStart"/>
      <w:r w:rsidRPr="003844A2">
        <w:rPr>
          <w:rFonts w:ascii="Times New Roman" w:hAnsi="Times New Roman" w:cs="Times New Roman"/>
          <w:i/>
          <w:sz w:val="24"/>
          <w:szCs w:val="24"/>
          <w:lang w:val="en-US"/>
        </w:rPr>
        <w:t>exclusive</w:t>
      </w:r>
      <w:proofErr w:type="gramEnd"/>
      <w:r w:rsidRPr="003844A2">
        <w:rPr>
          <w:rFonts w:ascii="Times New Roman" w:hAnsi="Times New Roman" w:cs="Times New Roman"/>
          <w:i/>
          <w:sz w:val="24"/>
          <w:szCs w:val="24"/>
          <w:lang w:val="en-US"/>
        </w:rPr>
        <w:t xml:space="preserve"> original jurisdiction to hear and determine disputes relating to the elections to the office of President arising under Article 140; and</w:t>
      </w:r>
    </w:p>
    <w:p w:rsidR="007D3394" w:rsidRPr="003844A2" w:rsidRDefault="007D3394" w:rsidP="007D3394">
      <w:pPr>
        <w:autoSpaceDE w:val="0"/>
        <w:autoSpaceDN w:val="0"/>
        <w:adjustRightInd w:val="0"/>
        <w:spacing w:after="0" w:line="240" w:lineRule="auto"/>
        <w:jc w:val="both"/>
        <w:rPr>
          <w:rFonts w:ascii="Times New Roman" w:hAnsi="Times New Roman" w:cs="Times New Roman"/>
          <w:i/>
          <w:sz w:val="24"/>
          <w:szCs w:val="24"/>
          <w:lang w:val="en-US"/>
        </w:rPr>
      </w:pPr>
      <w:r w:rsidRPr="003844A2">
        <w:rPr>
          <w:rFonts w:ascii="Times New Roman" w:hAnsi="Times New Roman" w:cs="Times New Roman"/>
          <w:i/>
          <w:sz w:val="24"/>
          <w:szCs w:val="24"/>
          <w:lang w:val="en-US"/>
        </w:rPr>
        <w:t xml:space="preserve">(b) </w:t>
      </w:r>
      <w:proofErr w:type="gramStart"/>
      <w:r w:rsidRPr="003844A2">
        <w:rPr>
          <w:rFonts w:ascii="Times New Roman" w:hAnsi="Times New Roman" w:cs="Times New Roman"/>
          <w:i/>
          <w:sz w:val="24"/>
          <w:szCs w:val="24"/>
          <w:lang w:val="en-US"/>
        </w:rPr>
        <w:t>subject</w:t>
      </w:r>
      <w:proofErr w:type="gramEnd"/>
      <w:r w:rsidRPr="003844A2">
        <w:rPr>
          <w:rFonts w:ascii="Times New Roman" w:hAnsi="Times New Roman" w:cs="Times New Roman"/>
          <w:i/>
          <w:sz w:val="24"/>
          <w:szCs w:val="24"/>
          <w:lang w:val="en-US"/>
        </w:rPr>
        <w:t xml:space="preserve"> to clauses (4) and (5), appellate jurisdiction to hear and determine appeals from—</w:t>
      </w:r>
    </w:p>
    <w:p w:rsidR="007D3394" w:rsidRPr="003844A2" w:rsidRDefault="007D3394" w:rsidP="007D3394">
      <w:pPr>
        <w:autoSpaceDE w:val="0"/>
        <w:autoSpaceDN w:val="0"/>
        <w:adjustRightInd w:val="0"/>
        <w:spacing w:after="0" w:line="240" w:lineRule="auto"/>
        <w:jc w:val="both"/>
        <w:rPr>
          <w:rFonts w:ascii="Times New Roman" w:hAnsi="Times New Roman" w:cs="Times New Roman"/>
          <w:i/>
          <w:sz w:val="24"/>
          <w:szCs w:val="24"/>
          <w:lang w:val="en-US"/>
        </w:rPr>
      </w:pPr>
      <w:r w:rsidRPr="003844A2">
        <w:rPr>
          <w:rFonts w:ascii="Times New Roman" w:hAnsi="Times New Roman" w:cs="Times New Roman"/>
          <w:i/>
          <w:sz w:val="24"/>
          <w:szCs w:val="24"/>
          <w:lang w:val="en-US"/>
        </w:rPr>
        <w:t>(</w:t>
      </w:r>
      <w:proofErr w:type="spellStart"/>
      <w:r w:rsidRPr="003844A2">
        <w:rPr>
          <w:rFonts w:ascii="Times New Roman" w:hAnsi="Times New Roman" w:cs="Times New Roman"/>
          <w:i/>
          <w:sz w:val="24"/>
          <w:szCs w:val="24"/>
          <w:lang w:val="en-US"/>
        </w:rPr>
        <w:t>i</w:t>
      </w:r>
      <w:proofErr w:type="spellEnd"/>
      <w:r w:rsidRPr="003844A2">
        <w:rPr>
          <w:rFonts w:ascii="Times New Roman" w:hAnsi="Times New Roman" w:cs="Times New Roman"/>
          <w:i/>
          <w:sz w:val="24"/>
          <w:szCs w:val="24"/>
          <w:lang w:val="en-US"/>
        </w:rPr>
        <w:t xml:space="preserve">) </w:t>
      </w:r>
      <w:proofErr w:type="gramStart"/>
      <w:r w:rsidRPr="003844A2">
        <w:rPr>
          <w:rFonts w:ascii="Times New Roman" w:hAnsi="Times New Roman" w:cs="Times New Roman"/>
          <w:i/>
          <w:sz w:val="24"/>
          <w:szCs w:val="24"/>
          <w:lang w:val="en-US"/>
        </w:rPr>
        <w:t>the</w:t>
      </w:r>
      <w:proofErr w:type="gramEnd"/>
      <w:r w:rsidRPr="003844A2">
        <w:rPr>
          <w:rFonts w:ascii="Times New Roman" w:hAnsi="Times New Roman" w:cs="Times New Roman"/>
          <w:i/>
          <w:sz w:val="24"/>
          <w:szCs w:val="24"/>
          <w:lang w:val="en-US"/>
        </w:rPr>
        <w:t xml:space="preserve"> Court of Appeal; and</w:t>
      </w:r>
    </w:p>
    <w:p w:rsidR="007D3394" w:rsidRPr="003844A2" w:rsidRDefault="007D3394" w:rsidP="007D3394">
      <w:pPr>
        <w:autoSpaceDE w:val="0"/>
        <w:autoSpaceDN w:val="0"/>
        <w:adjustRightInd w:val="0"/>
        <w:spacing w:after="0" w:line="240" w:lineRule="auto"/>
        <w:jc w:val="both"/>
        <w:rPr>
          <w:rFonts w:ascii="Times New Roman" w:hAnsi="Times New Roman" w:cs="Times New Roman"/>
          <w:i/>
          <w:sz w:val="24"/>
          <w:szCs w:val="24"/>
          <w:lang w:val="en-US"/>
        </w:rPr>
      </w:pPr>
      <w:r w:rsidRPr="003844A2">
        <w:rPr>
          <w:rFonts w:ascii="Times New Roman" w:hAnsi="Times New Roman" w:cs="Times New Roman"/>
          <w:i/>
          <w:sz w:val="24"/>
          <w:szCs w:val="24"/>
          <w:lang w:val="en-US"/>
        </w:rPr>
        <w:t xml:space="preserve">(ii) </w:t>
      </w:r>
      <w:proofErr w:type="gramStart"/>
      <w:r w:rsidRPr="003844A2">
        <w:rPr>
          <w:rFonts w:ascii="Times New Roman" w:hAnsi="Times New Roman" w:cs="Times New Roman"/>
          <w:i/>
          <w:sz w:val="24"/>
          <w:szCs w:val="24"/>
          <w:lang w:val="en-US"/>
        </w:rPr>
        <w:t>any</w:t>
      </w:r>
      <w:proofErr w:type="gramEnd"/>
      <w:r w:rsidRPr="003844A2">
        <w:rPr>
          <w:rFonts w:ascii="Times New Roman" w:hAnsi="Times New Roman" w:cs="Times New Roman"/>
          <w:i/>
          <w:sz w:val="24"/>
          <w:szCs w:val="24"/>
          <w:lang w:val="en-US"/>
        </w:rPr>
        <w:t xml:space="preserve"> other court or tribunal as prescribed by national legislation.</w:t>
      </w:r>
    </w:p>
    <w:p w:rsidR="007D3394" w:rsidRPr="003844A2" w:rsidRDefault="007D3394" w:rsidP="007D3394">
      <w:pPr>
        <w:autoSpaceDE w:val="0"/>
        <w:autoSpaceDN w:val="0"/>
        <w:adjustRightInd w:val="0"/>
        <w:spacing w:after="0" w:line="240" w:lineRule="auto"/>
        <w:jc w:val="both"/>
        <w:rPr>
          <w:rFonts w:ascii="Times New Roman" w:hAnsi="Times New Roman" w:cs="Times New Roman"/>
          <w:i/>
          <w:sz w:val="24"/>
          <w:szCs w:val="24"/>
          <w:lang w:val="en-US"/>
        </w:rPr>
      </w:pPr>
      <w:r w:rsidRPr="003844A2">
        <w:rPr>
          <w:rFonts w:ascii="Times New Roman" w:hAnsi="Times New Roman" w:cs="Times New Roman"/>
          <w:i/>
          <w:sz w:val="24"/>
          <w:szCs w:val="24"/>
          <w:lang w:val="en-US"/>
        </w:rPr>
        <w:t>(4) Appeals shall lie from the Court of Appeal to the Supreme Court—</w:t>
      </w:r>
    </w:p>
    <w:p w:rsidR="007D3394" w:rsidRPr="003844A2" w:rsidRDefault="007D3394" w:rsidP="007D3394">
      <w:pPr>
        <w:autoSpaceDE w:val="0"/>
        <w:autoSpaceDN w:val="0"/>
        <w:adjustRightInd w:val="0"/>
        <w:spacing w:after="0" w:line="240" w:lineRule="auto"/>
        <w:jc w:val="both"/>
        <w:rPr>
          <w:rFonts w:ascii="Times New Roman" w:hAnsi="Times New Roman" w:cs="Times New Roman"/>
          <w:i/>
          <w:sz w:val="24"/>
          <w:szCs w:val="24"/>
          <w:lang w:val="en-US"/>
        </w:rPr>
      </w:pPr>
      <w:r w:rsidRPr="003844A2">
        <w:rPr>
          <w:rFonts w:ascii="Times New Roman" w:hAnsi="Times New Roman" w:cs="Times New Roman"/>
          <w:i/>
          <w:sz w:val="24"/>
          <w:szCs w:val="24"/>
          <w:lang w:val="en-US"/>
        </w:rPr>
        <w:t xml:space="preserve">(a) </w:t>
      </w:r>
      <w:proofErr w:type="gramStart"/>
      <w:r w:rsidRPr="003844A2">
        <w:rPr>
          <w:rFonts w:ascii="Times New Roman" w:hAnsi="Times New Roman" w:cs="Times New Roman"/>
          <w:i/>
          <w:sz w:val="24"/>
          <w:szCs w:val="24"/>
          <w:lang w:val="en-US"/>
        </w:rPr>
        <w:t>as</w:t>
      </w:r>
      <w:proofErr w:type="gramEnd"/>
      <w:r w:rsidRPr="003844A2">
        <w:rPr>
          <w:rFonts w:ascii="Times New Roman" w:hAnsi="Times New Roman" w:cs="Times New Roman"/>
          <w:i/>
          <w:sz w:val="24"/>
          <w:szCs w:val="24"/>
          <w:lang w:val="en-US"/>
        </w:rPr>
        <w:t xml:space="preserve"> of right in any case involving the interpretation or application of this Constitution; and</w:t>
      </w:r>
    </w:p>
    <w:p w:rsidR="007D3394" w:rsidRPr="003844A2" w:rsidRDefault="007D3394" w:rsidP="007D3394">
      <w:pPr>
        <w:autoSpaceDE w:val="0"/>
        <w:autoSpaceDN w:val="0"/>
        <w:adjustRightInd w:val="0"/>
        <w:spacing w:after="0" w:line="240" w:lineRule="auto"/>
        <w:jc w:val="both"/>
        <w:rPr>
          <w:rFonts w:ascii="Times New Roman" w:hAnsi="Times New Roman" w:cs="Times New Roman"/>
          <w:i/>
          <w:sz w:val="24"/>
          <w:szCs w:val="24"/>
          <w:lang w:val="en-US"/>
        </w:rPr>
      </w:pPr>
      <w:r w:rsidRPr="003844A2">
        <w:rPr>
          <w:rFonts w:ascii="Times New Roman" w:hAnsi="Times New Roman" w:cs="Times New Roman"/>
          <w:i/>
          <w:sz w:val="24"/>
          <w:szCs w:val="24"/>
          <w:lang w:val="en-US"/>
        </w:rPr>
        <w:t xml:space="preserve">(b) </w:t>
      </w:r>
      <w:proofErr w:type="gramStart"/>
      <w:r w:rsidRPr="003844A2">
        <w:rPr>
          <w:rFonts w:ascii="Times New Roman" w:hAnsi="Times New Roman" w:cs="Times New Roman"/>
          <w:i/>
          <w:sz w:val="24"/>
          <w:szCs w:val="24"/>
          <w:lang w:val="en-US"/>
        </w:rPr>
        <w:t>in</w:t>
      </w:r>
      <w:proofErr w:type="gramEnd"/>
      <w:r w:rsidRPr="003844A2">
        <w:rPr>
          <w:rFonts w:ascii="Times New Roman" w:hAnsi="Times New Roman" w:cs="Times New Roman"/>
          <w:i/>
          <w:sz w:val="24"/>
          <w:szCs w:val="24"/>
          <w:lang w:val="en-US"/>
        </w:rPr>
        <w:t xml:space="preserve"> any other case in which the Supreme Court, or the Court of Appeal, certifies that a matter of general public importance is involved, subject to clause (5).</w:t>
      </w:r>
    </w:p>
    <w:p w:rsidR="007D3394" w:rsidRPr="003844A2" w:rsidRDefault="007D3394" w:rsidP="007D3394">
      <w:pPr>
        <w:autoSpaceDE w:val="0"/>
        <w:autoSpaceDN w:val="0"/>
        <w:adjustRightInd w:val="0"/>
        <w:spacing w:after="0" w:line="240" w:lineRule="auto"/>
        <w:jc w:val="both"/>
        <w:rPr>
          <w:rFonts w:ascii="Times New Roman" w:hAnsi="Times New Roman" w:cs="Times New Roman"/>
          <w:i/>
          <w:sz w:val="24"/>
          <w:szCs w:val="24"/>
          <w:lang w:val="en-US"/>
        </w:rPr>
      </w:pPr>
      <w:r w:rsidRPr="003844A2">
        <w:rPr>
          <w:rFonts w:ascii="Times New Roman" w:hAnsi="Times New Roman" w:cs="Times New Roman"/>
          <w:i/>
          <w:sz w:val="24"/>
          <w:szCs w:val="24"/>
          <w:lang w:val="en-US"/>
        </w:rPr>
        <w:t>(5) A certification by the Court of Appeal under clause (4) (b) may be reviewed by the Supreme Court, and either affirmed, varied or overturned.</w:t>
      </w:r>
    </w:p>
    <w:p w:rsidR="007D3394" w:rsidRPr="003844A2" w:rsidRDefault="007D3394" w:rsidP="007D3394">
      <w:pPr>
        <w:autoSpaceDE w:val="0"/>
        <w:autoSpaceDN w:val="0"/>
        <w:adjustRightInd w:val="0"/>
        <w:spacing w:after="0" w:line="240" w:lineRule="auto"/>
        <w:jc w:val="both"/>
        <w:rPr>
          <w:rFonts w:ascii="Times New Roman" w:hAnsi="Times New Roman" w:cs="Times New Roman"/>
          <w:i/>
          <w:sz w:val="24"/>
          <w:szCs w:val="24"/>
          <w:lang w:val="en-US"/>
        </w:rPr>
      </w:pPr>
    </w:p>
    <w:p w:rsidR="007D3394" w:rsidRPr="003844A2" w:rsidRDefault="007D3394" w:rsidP="007D3394">
      <w:pPr>
        <w:pStyle w:val="ListParagraph"/>
        <w:numPr>
          <w:ilvl w:val="0"/>
          <w:numId w:val="13"/>
        </w:numPr>
        <w:jc w:val="both"/>
        <w:rPr>
          <w:rFonts w:ascii="Times New Roman" w:hAnsi="Times New Roman" w:cs="Times New Roman"/>
          <w:sz w:val="24"/>
          <w:szCs w:val="24"/>
        </w:rPr>
      </w:pPr>
      <w:r w:rsidRPr="003844A2">
        <w:rPr>
          <w:rFonts w:ascii="Times New Roman" w:hAnsi="Times New Roman" w:cs="Times New Roman"/>
          <w:sz w:val="24"/>
          <w:szCs w:val="24"/>
        </w:rPr>
        <w:t xml:space="preserve">Log onto the Kenya Law Reports website and prepare a digest of three decisions of the Supreme Court and three decisions of the Court of Appeal interpreting the concept of ‘a matter of general public importance”. </w:t>
      </w:r>
      <w:r w:rsidR="003844A2" w:rsidRPr="003844A2">
        <w:rPr>
          <w:rFonts w:ascii="Times New Roman" w:hAnsi="Times New Roman" w:cs="Times New Roman"/>
          <w:sz w:val="24"/>
          <w:szCs w:val="24"/>
        </w:rPr>
        <w:tab/>
      </w:r>
      <w:r w:rsidR="003844A2" w:rsidRPr="003844A2">
        <w:rPr>
          <w:rFonts w:ascii="Times New Roman" w:hAnsi="Times New Roman" w:cs="Times New Roman"/>
          <w:sz w:val="24"/>
          <w:szCs w:val="24"/>
        </w:rPr>
        <w:tab/>
      </w:r>
      <w:r w:rsidR="003844A2" w:rsidRPr="003844A2">
        <w:rPr>
          <w:rFonts w:ascii="Times New Roman" w:hAnsi="Times New Roman" w:cs="Times New Roman"/>
          <w:sz w:val="24"/>
          <w:szCs w:val="24"/>
        </w:rPr>
        <w:tab/>
      </w:r>
      <w:r w:rsidR="003844A2" w:rsidRPr="003844A2">
        <w:rPr>
          <w:rFonts w:ascii="Times New Roman" w:hAnsi="Times New Roman" w:cs="Times New Roman"/>
          <w:sz w:val="24"/>
          <w:szCs w:val="24"/>
        </w:rPr>
        <w:tab/>
      </w:r>
      <w:r w:rsidR="003844A2" w:rsidRPr="003844A2">
        <w:rPr>
          <w:rFonts w:ascii="Times New Roman" w:hAnsi="Times New Roman" w:cs="Times New Roman"/>
          <w:sz w:val="24"/>
          <w:szCs w:val="24"/>
        </w:rPr>
        <w:tab/>
      </w:r>
      <w:r w:rsidRPr="003844A2">
        <w:rPr>
          <w:rFonts w:ascii="Times New Roman" w:hAnsi="Times New Roman" w:cs="Times New Roman"/>
          <w:b/>
          <w:sz w:val="24"/>
          <w:szCs w:val="24"/>
        </w:rPr>
        <w:t>(12 marks)</w:t>
      </w:r>
    </w:p>
    <w:p w:rsidR="007D3394" w:rsidRPr="003844A2" w:rsidRDefault="007D3394" w:rsidP="007D3394">
      <w:pPr>
        <w:pStyle w:val="ListParagraph"/>
        <w:ind w:left="936"/>
        <w:jc w:val="both"/>
        <w:rPr>
          <w:rFonts w:ascii="Times New Roman" w:hAnsi="Times New Roman" w:cs="Times New Roman"/>
          <w:sz w:val="24"/>
          <w:szCs w:val="24"/>
        </w:rPr>
      </w:pPr>
    </w:p>
    <w:p w:rsidR="007D3394" w:rsidRPr="003844A2" w:rsidRDefault="007D3394" w:rsidP="007D3394">
      <w:pPr>
        <w:pStyle w:val="ListParagraph"/>
        <w:numPr>
          <w:ilvl w:val="0"/>
          <w:numId w:val="13"/>
        </w:numPr>
        <w:jc w:val="both"/>
        <w:rPr>
          <w:rFonts w:ascii="Times New Roman" w:hAnsi="Times New Roman" w:cs="Times New Roman"/>
          <w:b/>
          <w:sz w:val="24"/>
          <w:szCs w:val="24"/>
        </w:rPr>
      </w:pPr>
      <w:r w:rsidRPr="003844A2">
        <w:rPr>
          <w:rFonts w:ascii="Times New Roman" w:hAnsi="Times New Roman" w:cs="Times New Roman"/>
          <w:sz w:val="24"/>
          <w:szCs w:val="24"/>
        </w:rPr>
        <w:t>What differences (if any) have emerged between the Court of Appeal approaches to certification of a matter as being of general public importance under clause 4(b); and the approach of the Supreme Court to both certification of a matter as being of general public importance under clause 4(b) and reviewing certifi</w:t>
      </w:r>
      <w:r w:rsidR="003844A2" w:rsidRPr="003844A2">
        <w:rPr>
          <w:rFonts w:ascii="Times New Roman" w:hAnsi="Times New Roman" w:cs="Times New Roman"/>
          <w:sz w:val="24"/>
          <w:szCs w:val="24"/>
        </w:rPr>
        <w:t xml:space="preserve">cations under clause 5? </w:t>
      </w:r>
      <w:r w:rsidR="003844A2" w:rsidRPr="003844A2">
        <w:rPr>
          <w:rFonts w:ascii="Times New Roman" w:hAnsi="Times New Roman" w:cs="Times New Roman"/>
          <w:sz w:val="24"/>
          <w:szCs w:val="24"/>
        </w:rPr>
        <w:tab/>
      </w:r>
      <w:r w:rsidR="003844A2" w:rsidRPr="003844A2">
        <w:rPr>
          <w:rFonts w:ascii="Times New Roman" w:hAnsi="Times New Roman" w:cs="Times New Roman"/>
          <w:sz w:val="24"/>
          <w:szCs w:val="24"/>
        </w:rPr>
        <w:tab/>
      </w:r>
      <w:r w:rsidR="003844A2" w:rsidRPr="003844A2">
        <w:rPr>
          <w:rFonts w:ascii="Times New Roman" w:hAnsi="Times New Roman" w:cs="Times New Roman"/>
          <w:sz w:val="24"/>
          <w:szCs w:val="24"/>
        </w:rPr>
        <w:tab/>
      </w:r>
      <w:r w:rsidR="003844A2" w:rsidRPr="003844A2">
        <w:rPr>
          <w:rFonts w:ascii="Times New Roman" w:hAnsi="Times New Roman" w:cs="Times New Roman"/>
          <w:sz w:val="24"/>
          <w:szCs w:val="24"/>
        </w:rPr>
        <w:tab/>
      </w:r>
      <w:r w:rsidR="003844A2" w:rsidRPr="003844A2">
        <w:rPr>
          <w:rFonts w:ascii="Times New Roman" w:hAnsi="Times New Roman" w:cs="Times New Roman"/>
          <w:sz w:val="24"/>
          <w:szCs w:val="24"/>
        </w:rPr>
        <w:tab/>
      </w:r>
      <w:r w:rsidR="003844A2" w:rsidRPr="003844A2">
        <w:rPr>
          <w:rFonts w:ascii="Times New Roman" w:hAnsi="Times New Roman" w:cs="Times New Roman"/>
          <w:sz w:val="24"/>
          <w:szCs w:val="24"/>
        </w:rPr>
        <w:tab/>
      </w:r>
      <w:r w:rsidR="003844A2" w:rsidRPr="003844A2">
        <w:rPr>
          <w:rFonts w:ascii="Times New Roman" w:hAnsi="Times New Roman" w:cs="Times New Roman"/>
          <w:sz w:val="24"/>
          <w:szCs w:val="24"/>
        </w:rPr>
        <w:tab/>
      </w:r>
      <w:r w:rsidR="003844A2" w:rsidRPr="003844A2">
        <w:rPr>
          <w:rFonts w:ascii="Times New Roman" w:hAnsi="Times New Roman" w:cs="Times New Roman"/>
          <w:sz w:val="24"/>
          <w:szCs w:val="24"/>
        </w:rPr>
        <w:tab/>
      </w:r>
      <w:r w:rsidR="003844A2" w:rsidRPr="003844A2">
        <w:rPr>
          <w:rFonts w:ascii="Times New Roman" w:hAnsi="Times New Roman" w:cs="Times New Roman"/>
          <w:sz w:val="24"/>
          <w:szCs w:val="24"/>
        </w:rPr>
        <w:tab/>
      </w:r>
      <w:r w:rsidR="003844A2" w:rsidRPr="003844A2">
        <w:rPr>
          <w:rFonts w:ascii="Times New Roman" w:hAnsi="Times New Roman" w:cs="Times New Roman"/>
          <w:sz w:val="24"/>
          <w:szCs w:val="24"/>
        </w:rPr>
        <w:tab/>
      </w:r>
      <w:r w:rsidR="003844A2" w:rsidRPr="003844A2">
        <w:rPr>
          <w:rFonts w:ascii="Times New Roman" w:hAnsi="Times New Roman" w:cs="Times New Roman"/>
          <w:sz w:val="24"/>
          <w:szCs w:val="24"/>
        </w:rPr>
        <w:tab/>
      </w:r>
      <w:r w:rsidR="003844A2" w:rsidRPr="003844A2">
        <w:rPr>
          <w:rFonts w:ascii="Times New Roman" w:hAnsi="Times New Roman" w:cs="Times New Roman"/>
          <w:b/>
          <w:sz w:val="24"/>
          <w:szCs w:val="24"/>
        </w:rPr>
        <w:t>(5marks)</w:t>
      </w:r>
    </w:p>
    <w:p w:rsidR="003C1A06" w:rsidRPr="003844A2" w:rsidRDefault="003C1A06" w:rsidP="003C1A06">
      <w:pPr>
        <w:pStyle w:val="ListParagraph"/>
        <w:rPr>
          <w:rFonts w:ascii="Times New Roman" w:hAnsi="Times New Roman" w:cs="Times New Roman"/>
          <w:sz w:val="24"/>
          <w:szCs w:val="24"/>
        </w:rPr>
      </w:pPr>
    </w:p>
    <w:p w:rsidR="007D3394" w:rsidRPr="003844A2" w:rsidRDefault="007D3394" w:rsidP="007D3394">
      <w:pPr>
        <w:pStyle w:val="ListParagraph"/>
        <w:numPr>
          <w:ilvl w:val="0"/>
          <w:numId w:val="13"/>
        </w:numPr>
        <w:jc w:val="both"/>
        <w:rPr>
          <w:rFonts w:ascii="Times New Roman" w:hAnsi="Times New Roman" w:cs="Times New Roman"/>
          <w:sz w:val="24"/>
          <w:szCs w:val="24"/>
        </w:rPr>
      </w:pPr>
      <w:r w:rsidRPr="003844A2">
        <w:rPr>
          <w:rFonts w:ascii="Times New Roman" w:hAnsi="Times New Roman" w:cs="Times New Roman"/>
          <w:sz w:val="24"/>
          <w:szCs w:val="24"/>
        </w:rPr>
        <w:t xml:space="preserve">Are the certification procedures under clause 4(b) and clause 5 of Article 163 good law? </w:t>
      </w:r>
      <w:r w:rsidR="003844A2" w:rsidRPr="003844A2">
        <w:rPr>
          <w:rFonts w:ascii="Times New Roman" w:hAnsi="Times New Roman" w:cs="Times New Roman"/>
          <w:sz w:val="24"/>
          <w:szCs w:val="24"/>
        </w:rPr>
        <w:tab/>
      </w:r>
      <w:r w:rsidR="003844A2" w:rsidRPr="003844A2">
        <w:rPr>
          <w:rFonts w:ascii="Times New Roman" w:hAnsi="Times New Roman" w:cs="Times New Roman"/>
          <w:sz w:val="24"/>
          <w:szCs w:val="24"/>
        </w:rPr>
        <w:tab/>
      </w:r>
      <w:r w:rsidR="003844A2" w:rsidRPr="003844A2">
        <w:rPr>
          <w:rFonts w:ascii="Times New Roman" w:hAnsi="Times New Roman" w:cs="Times New Roman"/>
          <w:sz w:val="24"/>
          <w:szCs w:val="24"/>
        </w:rPr>
        <w:tab/>
      </w:r>
      <w:r w:rsidR="003844A2" w:rsidRPr="003844A2">
        <w:rPr>
          <w:rFonts w:ascii="Times New Roman" w:hAnsi="Times New Roman" w:cs="Times New Roman"/>
          <w:sz w:val="24"/>
          <w:szCs w:val="24"/>
        </w:rPr>
        <w:tab/>
      </w:r>
      <w:r w:rsidR="003844A2" w:rsidRPr="003844A2">
        <w:rPr>
          <w:rFonts w:ascii="Times New Roman" w:hAnsi="Times New Roman" w:cs="Times New Roman"/>
          <w:sz w:val="24"/>
          <w:szCs w:val="24"/>
        </w:rPr>
        <w:tab/>
      </w:r>
      <w:r w:rsidR="003844A2" w:rsidRPr="003844A2">
        <w:rPr>
          <w:rFonts w:ascii="Times New Roman" w:hAnsi="Times New Roman" w:cs="Times New Roman"/>
          <w:sz w:val="24"/>
          <w:szCs w:val="24"/>
        </w:rPr>
        <w:tab/>
      </w:r>
      <w:r w:rsidR="003844A2" w:rsidRPr="003844A2">
        <w:rPr>
          <w:rFonts w:ascii="Times New Roman" w:hAnsi="Times New Roman" w:cs="Times New Roman"/>
          <w:sz w:val="24"/>
          <w:szCs w:val="24"/>
        </w:rPr>
        <w:tab/>
      </w:r>
      <w:r w:rsidR="003844A2" w:rsidRPr="003844A2">
        <w:rPr>
          <w:rFonts w:ascii="Times New Roman" w:hAnsi="Times New Roman" w:cs="Times New Roman"/>
          <w:sz w:val="24"/>
          <w:szCs w:val="24"/>
        </w:rPr>
        <w:tab/>
      </w:r>
      <w:r w:rsidR="003844A2" w:rsidRPr="003844A2">
        <w:rPr>
          <w:rFonts w:ascii="Times New Roman" w:hAnsi="Times New Roman" w:cs="Times New Roman"/>
          <w:b/>
          <w:sz w:val="24"/>
          <w:szCs w:val="24"/>
        </w:rPr>
        <w:tab/>
      </w:r>
      <w:r w:rsidRPr="003844A2">
        <w:rPr>
          <w:rFonts w:ascii="Times New Roman" w:hAnsi="Times New Roman" w:cs="Times New Roman"/>
          <w:b/>
          <w:sz w:val="24"/>
          <w:szCs w:val="24"/>
        </w:rPr>
        <w:t>(3 marks)</w:t>
      </w:r>
    </w:p>
    <w:p w:rsidR="007D3394" w:rsidRPr="003844A2" w:rsidRDefault="007D3394" w:rsidP="007D3394">
      <w:pPr>
        <w:pStyle w:val="ListParagraph"/>
        <w:ind w:left="936"/>
        <w:jc w:val="both"/>
        <w:rPr>
          <w:rFonts w:ascii="Times New Roman" w:hAnsi="Times New Roman" w:cs="Times New Roman"/>
          <w:sz w:val="24"/>
          <w:szCs w:val="24"/>
        </w:rPr>
      </w:pPr>
    </w:p>
    <w:p w:rsidR="007D3394" w:rsidRPr="003844A2" w:rsidRDefault="007D3394" w:rsidP="007D3394">
      <w:pPr>
        <w:rPr>
          <w:rFonts w:ascii="Times New Roman" w:hAnsi="Times New Roman" w:cs="Times New Roman"/>
          <w:b/>
          <w:sz w:val="24"/>
          <w:szCs w:val="24"/>
        </w:rPr>
      </w:pPr>
      <w:r w:rsidRPr="003844A2">
        <w:rPr>
          <w:rFonts w:ascii="Times New Roman" w:hAnsi="Times New Roman" w:cs="Times New Roman"/>
          <w:b/>
          <w:sz w:val="24"/>
          <w:szCs w:val="24"/>
        </w:rPr>
        <w:lastRenderedPageBreak/>
        <w:t>QUESTION 3</w:t>
      </w:r>
    </w:p>
    <w:p w:rsidR="007D3394" w:rsidRPr="003844A2" w:rsidRDefault="007D3394" w:rsidP="007D3394">
      <w:pPr>
        <w:jc w:val="both"/>
        <w:rPr>
          <w:rFonts w:ascii="Times New Roman" w:hAnsi="Times New Roman" w:cs="Times New Roman"/>
          <w:b/>
          <w:sz w:val="24"/>
          <w:szCs w:val="24"/>
        </w:rPr>
      </w:pPr>
      <w:r w:rsidRPr="003844A2">
        <w:rPr>
          <w:rFonts w:ascii="Times New Roman" w:hAnsi="Times New Roman" w:cs="Times New Roman"/>
          <w:b/>
          <w:sz w:val="24"/>
          <w:szCs w:val="24"/>
        </w:rPr>
        <w:t xml:space="preserve">3(a) </w:t>
      </w:r>
    </w:p>
    <w:p w:rsidR="007D3394" w:rsidRPr="003844A2" w:rsidRDefault="007D3394" w:rsidP="007D3394">
      <w:pPr>
        <w:jc w:val="both"/>
        <w:rPr>
          <w:rFonts w:ascii="Times New Roman" w:hAnsi="Times New Roman" w:cs="Times New Roman"/>
          <w:sz w:val="24"/>
          <w:szCs w:val="24"/>
        </w:rPr>
      </w:pPr>
      <w:r w:rsidRPr="003844A2">
        <w:rPr>
          <w:rFonts w:ascii="Times New Roman" w:hAnsi="Times New Roman" w:cs="Times New Roman"/>
          <w:sz w:val="24"/>
          <w:szCs w:val="24"/>
        </w:rPr>
        <w:t xml:space="preserve">Log onto the Kenya Law Reports and download the </w:t>
      </w:r>
      <w:r w:rsidRPr="003844A2">
        <w:rPr>
          <w:rFonts w:ascii="Times New Roman" w:hAnsi="Times New Roman" w:cs="Times New Roman"/>
          <w:i/>
          <w:sz w:val="24"/>
          <w:szCs w:val="24"/>
        </w:rPr>
        <w:t>judgment</w:t>
      </w:r>
      <w:r w:rsidRPr="003844A2">
        <w:rPr>
          <w:rFonts w:ascii="Times New Roman" w:hAnsi="Times New Roman" w:cs="Times New Roman"/>
          <w:sz w:val="24"/>
          <w:szCs w:val="24"/>
        </w:rPr>
        <w:t xml:space="preserve"> of the court in </w:t>
      </w:r>
      <w:r w:rsidRPr="003844A2">
        <w:rPr>
          <w:rFonts w:ascii="Times New Roman" w:hAnsi="Times New Roman" w:cs="Times New Roman"/>
          <w:b/>
          <w:bCs/>
          <w:sz w:val="24"/>
          <w:szCs w:val="24"/>
          <w:shd w:val="clear" w:color="auto" w:fill="FFFFFF"/>
        </w:rPr>
        <w:t xml:space="preserve">Justus </w:t>
      </w:r>
      <w:proofErr w:type="spellStart"/>
      <w:r w:rsidRPr="003844A2">
        <w:rPr>
          <w:rFonts w:ascii="Times New Roman" w:hAnsi="Times New Roman" w:cs="Times New Roman"/>
          <w:b/>
          <w:bCs/>
          <w:sz w:val="24"/>
          <w:szCs w:val="24"/>
          <w:shd w:val="clear" w:color="auto" w:fill="FFFFFF"/>
        </w:rPr>
        <w:t>Mong’umbu</w:t>
      </w:r>
      <w:proofErr w:type="spellEnd"/>
      <w:r w:rsidRPr="003844A2">
        <w:rPr>
          <w:rFonts w:ascii="Times New Roman" w:hAnsi="Times New Roman" w:cs="Times New Roman"/>
          <w:b/>
          <w:bCs/>
          <w:sz w:val="24"/>
          <w:szCs w:val="24"/>
          <w:shd w:val="clear" w:color="auto" w:fill="FFFFFF"/>
        </w:rPr>
        <w:t xml:space="preserve"> </w:t>
      </w:r>
      <w:proofErr w:type="spellStart"/>
      <w:r w:rsidRPr="003844A2">
        <w:rPr>
          <w:rFonts w:ascii="Times New Roman" w:hAnsi="Times New Roman" w:cs="Times New Roman"/>
          <w:b/>
          <w:bCs/>
          <w:sz w:val="24"/>
          <w:szCs w:val="24"/>
          <w:shd w:val="clear" w:color="auto" w:fill="FFFFFF"/>
        </w:rPr>
        <w:t>Omiti</w:t>
      </w:r>
      <w:proofErr w:type="spellEnd"/>
      <w:r w:rsidRPr="003844A2">
        <w:rPr>
          <w:rFonts w:ascii="Times New Roman" w:hAnsi="Times New Roman" w:cs="Times New Roman"/>
          <w:b/>
          <w:bCs/>
          <w:sz w:val="24"/>
          <w:szCs w:val="24"/>
          <w:shd w:val="clear" w:color="auto" w:fill="FFFFFF"/>
        </w:rPr>
        <w:t xml:space="preserve"> v Independent Electoral and Boundaries Commission &amp; another [2018] </w:t>
      </w:r>
      <w:proofErr w:type="spellStart"/>
      <w:r w:rsidRPr="003844A2">
        <w:rPr>
          <w:rFonts w:ascii="Times New Roman" w:hAnsi="Times New Roman" w:cs="Times New Roman"/>
          <w:b/>
          <w:bCs/>
          <w:sz w:val="24"/>
          <w:szCs w:val="24"/>
          <w:shd w:val="clear" w:color="auto" w:fill="FFFFFF"/>
        </w:rPr>
        <w:t>eKLR</w:t>
      </w:r>
      <w:proofErr w:type="spellEnd"/>
      <w:r w:rsidRPr="003844A2">
        <w:rPr>
          <w:rFonts w:ascii="Times New Roman" w:hAnsi="Times New Roman" w:cs="Times New Roman"/>
          <w:b/>
          <w:bCs/>
          <w:sz w:val="24"/>
          <w:szCs w:val="24"/>
          <w:shd w:val="clear" w:color="auto" w:fill="FFFFFF"/>
        </w:rPr>
        <w:t xml:space="preserve"> </w:t>
      </w:r>
      <w:r w:rsidRPr="003844A2">
        <w:rPr>
          <w:rFonts w:ascii="Times New Roman" w:hAnsi="Times New Roman" w:cs="Times New Roman"/>
          <w:sz w:val="24"/>
          <w:szCs w:val="24"/>
        </w:rPr>
        <w:t xml:space="preserve">delivered on February 22, 2018. You may also use the link </w:t>
      </w:r>
      <w:hyperlink r:id="rId9" w:history="1">
        <w:r w:rsidRPr="003844A2">
          <w:rPr>
            <w:rStyle w:val="Hyperlink"/>
            <w:rFonts w:ascii="Times New Roman" w:hAnsi="Times New Roman" w:cs="Times New Roman"/>
            <w:color w:val="auto"/>
            <w:sz w:val="24"/>
            <w:szCs w:val="24"/>
          </w:rPr>
          <w:t>http://kenyalaw.org/caselaw/cases/view/148011/</w:t>
        </w:r>
      </w:hyperlink>
      <w:r w:rsidRPr="003844A2">
        <w:rPr>
          <w:rFonts w:ascii="Times New Roman" w:hAnsi="Times New Roman" w:cs="Times New Roman"/>
          <w:sz w:val="24"/>
          <w:szCs w:val="24"/>
        </w:rPr>
        <w:t>to access the judgment.</w:t>
      </w:r>
    </w:p>
    <w:p w:rsidR="007D3394" w:rsidRPr="003844A2" w:rsidRDefault="007D3394" w:rsidP="007D3394">
      <w:pPr>
        <w:jc w:val="both"/>
        <w:rPr>
          <w:rFonts w:ascii="Times New Roman" w:hAnsi="Times New Roman" w:cs="Times New Roman"/>
          <w:sz w:val="24"/>
          <w:szCs w:val="24"/>
        </w:rPr>
      </w:pPr>
      <w:r w:rsidRPr="003844A2">
        <w:rPr>
          <w:rFonts w:ascii="Times New Roman" w:hAnsi="Times New Roman" w:cs="Times New Roman"/>
          <w:sz w:val="24"/>
          <w:szCs w:val="24"/>
        </w:rPr>
        <w:t xml:space="preserve">Assuming that Parliament extended the timelines for lodgement of election appeals arising from High Court decisions to 12 </w:t>
      </w:r>
      <w:r w:rsidR="00792E3A" w:rsidRPr="003844A2">
        <w:rPr>
          <w:rFonts w:ascii="Times New Roman" w:hAnsi="Times New Roman" w:cs="Times New Roman"/>
          <w:sz w:val="24"/>
          <w:szCs w:val="24"/>
        </w:rPr>
        <w:t>months, use</w:t>
      </w:r>
      <w:r w:rsidRPr="003844A2">
        <w:rPr>
          <w:rFonts w:ascii="Times New Roman" w:hAnsi="Times New Roman" w:cs="Times New Roman"/>
          <w:sz w:val="24"/>
          <w:szCs w:val="24"/>
        </w:rPr>
        <w:t xml:space="preserve"> the judgment to answer the following questions:</w:t>
      </w:r>
    </w:p>
    <w:p w:rsidR="007D3394" w:rsidRPr="003844A2" w:rsidRDefault="007D3394" w:rsidP="007D3394">
      <w:pPr>
        <w:pStyle w:val="ListParagraph"/>
        <w:numPr>
          <w:ilvl w:val="0"/>
          <w:numId w:val="14"/>
        </w:numPr>
        <w:jc w:val="both"/>
        <w:rPr>
          <w:rFonts w:ascii="Times New Roman" w:hAnsi="Times New Roman" w:cs="Times New Roman"/>
          <w:sz w:val="24"/>
          <w:szCs w:val="24"/>
        </w:rPr>
      </w:pPr>
      <w:r w:rsidRPr="003844A2">
        <w:rPr>
          <w:rFonts w:ascii="Times New Roman" w:hAnsi="Times New Roman" w:cs="Times New Roman"/>
          <w:sz w:val="24"/>
          <w:szCs w:val="24"/>
        </w:rPr>
        <w:t xml:space="preserve">Prepare a decree arising from the judgment. </w:t>
      </w:r>
      <w:r w:rsidR="003844A2" w:rsidRPr="003844A2">
        <w:rPr>
          <w:rFonts w:ascii="Times New Roman" w:hAnsi="Times New Roman" w:cs="Times New Roman"/>
          <w:sz w:val="24"/>
          <w:szCs w:val="24"/>
        </w:rPr>
        <w:tab/>
      </w:r>
      <w:r w:rsidR="003844A2" w:rsidRPr="003844A2">
        <w:rPr>
          <w:rFonts w:ascii="Times New Roman" w:hAnsi="Times New Roman" w:cs="Times New Roman"/>
          <w:sz w:val="24"/>
          <w:szCs w:val="24"/>
        </w:rPr>
        <w:tab/>
      </w:r>
      <w:r w:rsidR="003844A2" w:rsidRPr="003844A2">
        <w:rPr>
          <w:rFonts w:ascii="Times New Roman" w:hAnsi="Times New Roman" w:cs="Times New Roman"/>
          <w:sz w:val="24"/>
          <w:szCs w:val="24"/>
        </w:rPr>
        <w:tab/>
      </w:r>
      <w:r w:rsidR="003844A2" w:rsidRPr="003844A2">
        <w:rPr>
          <w:rFonts w:ascii="Times New Roman" w:hAnsi="Times New Roman" w:cs="Times New Roman"/>
          <w:sz w:val="24"/>
          <w:szCs w:val="24"/>
        </w:rPr>
        <w:tab/>
      </w:r>
      <w:r w:rsidRPr="003844A2">
        <w:rPr>
          <w:rFonts w:ascii="Times New Roman" w:hAnsi="Times New Roman" w:cs="Times New Roman"/>
          <w:b/>
          <w:sz w:val="24"/>
          <w:szCs w:val="24"/>
        </w:rPr>
        <w:t>(10 marks)</w:t>
      </w:r>
    </w:p>
    <w:p w:rsidR="007D3394" w:rsidRPr="003844A2" w:rsidRDefault="007D3394" w:rsidP="007D3394">
      <w:pPr>
        <w:pStyle w:val="ListParagraph"/>
        <w:ind w:left="1080"/>
        <w:jc w:val="both"/>
        <w:rPr>
          <w:rFonts w:ascii="Times New Roman" w:hAnsi="Times New Roman" w:cs="Times New Roman"/>
          <w:sz w:val="24"/>
          <w:szCs w:val="24"/>
        </w:rPr>
      </w:pPr>
    </w:p>
    <w:p w:rsidR="007D3394" w:rsidRPr="003844A2" w:rsidRDefault="007D3394" w:rsidP="007D3394">
      <w:pPr>
        <w:pStyle w:val="ListParagraph"/>
        <w:numPr>
          <w:ilvl w:val="0"/>
          <w:numId w:val="14"/>
        </w:numPr>
        <w:jc w:val="both"/>
        <w:rPr>
          <w:rFonts w:ascii="Times New Roman" w:hAnsi="Times New Roman" w:cs="Times New Roman"/>
          <w:sz w:val="24"/>
          <w:szCs w:val="24"/>
        </w:rPr>
      </w:pPr>
      <w:r w:rsidRPr="003844A2">
        <w:rPr>
          <w:rFonts w:ascii="Times New Roman" w:hAnsi="Times New Roman" w:cs="Times New Roman"/>
          <w:sz w:val="24"/>
          <w:szCs w:val="24"/>
        </w:rPr>
        <w:t xml:space="preserve">The petitioner is aggrieved by the judgment of the court and is mulling an appeal. He has appointed your law firm to represent him in the intended appeal. Prepare the memorandum of appeal. </w:t>
      </w:r>
      <w:r w:rsidR="003844A2" w:rsidRPr="003844A2">
        <w:rPr>
          <w:rFonts w:ascii="Times New Roman" w:hAnsi="Times New Roman" w:cs="Times New Roman"/>
          <w:sz w:val="24"/>
          <w:szCs w:val="24"/>
        </w:rPr>
        <w:tab/>
      </w:r>
      <w:r w:rsidR="003844A2" w:rsidRPr="003844A2">
        <w:rPr>
          <w:rFonts w:ascii="Times New Roman" w:hAnsi="Times New Roman" w:cs="Times New Roman"/>
          <w:sz w:val="24"/>
          <w:szCs w:val="24"/>
        </w:rPr>
        <w:tab/>
      </w:r>
      <w:r w:rsidR="003844A2" w:rsidRPr="003844A2">
        <w:rPr>
          <w:rFonts w:ascii="Times New Roman" w:hAnsi="Times New Roman" w:cs="Times New Roman"/>
          <w:sz w:val="24"/>
          <w:szCs w:val="24"/>
        </w:rPr>
        <w:tab/>
      </w:r>
      <w:r w:rsidR="003844A2" w:rsidRPr="003844A2">
        <w:rPr>
          <w:rFonts w:ascii="Times New Roman" w:hAnsi="Times New Roman" w:cs="Times New Roman"/>
          <w:sz w:val="24"/>
          <w:szCs w:val="24"/>
        </w:rPr>
        <w:tab/>
      </w:r>
      <w:r w:rsidR="003844A2" w:rsidRPr="003844A2">
        <w:rPr>
          <w:rFonts w:ascii="Times New Roman" w:hAnsi="Times New Roman" w:cs="Times New Roman"/>
          <w:sz w:val="24"/>
          <w:szCs w:val="24"/>
        </w:rPr>
        <w:tab/>
      </w:r>
      <w:r w:rsidR="003844A2" w:rsidRPr="003844A2">
        <w:rPr>
          <w:rFonts w:ascii="Times New Roman" w:hAnsi="Times New Roman" w:cs="Times New Roman"/>
          <w:sz w:val="24"/>
          <w:szCs w:val="24"/>
        </w:rPr>
        <w:tab/>
      </w:r>
      <w:r w:rsidR="003844A2" w:rsidRPr="003844A2">
        <w:rPr>
          <w:rFonts w:ascii="Times New Roman" w:hAnsi="Times New Roman" w:cs="Times New Roman"/>
          <w:sz w:val="24"/>
          <w:szCs w:val="24"/>
        </w:rPr>
        <w:tab/>
      </w:r>
      <w:r w:rsidRPr="003844A2">
        <w:rPr>
          <w:rFonts w:ascii="Times New Roman" w:hAnsi="Times New Roman" w:cs="Times New Roman"/>
          <w:b/>
          <w:sz w:val="24"/>
          <w:szCs w:val="24"/>
        </w:rPr>
        <w:t>(10 marks)</w:t>
      </w:r>
      <w:r w:rsidRPr="003844A2">
        <w:rPr>
          <w:rFonts w:ascii="Times New Roman" w:hAnsi="Times New Roman" w:cs="Times New Roman"/>
          <w:sz w:val="24"/>
          <w:szCs w:val="24"/>
        </w:rPr>
        <w:t xml:space="preserve"> </w:t>
      </w:r>
    </w:p>
    <w:p w:rsidR="003C1A06" w:rsidRPr="003844A2" w:rsidRDefault="003C1A06" w:rsidP="003C1A06">
      <w:pPr>
        <w:pStyle w:val="ListParagraph"/>
        <w:rPr>
          <w:rFonts w:ascii="Times New Roman" w:hAnsi="Times New Roman" w:cs="Times New Roman"/>
          <w:sz w:val="24"/>
          <w:szCs w:val="24"/>
        </w:rPr>
      </w:pPr>
    </w:p>
    <w:p w:rsidR="007D3394" w:rsidRPr="003844A2" w:rsidRDefault="007D3394" w:rsidP="007D3394">
      <w:pPr>
        <w:pStyle w:val="ListParagraph"/>
        <w:numPr>
          <w:ilvl w:val="0"/>
          <w:numId w:val="14"/>
        </w:numPr>
        <w:jc w:val="both"/>
        <w:rPr>
          <w:rFonts w:ascii="Times New Roman" w:hAnsi="Times New Roman" w:cs="Times New Roman"/>
          <w:sz w:val="24"/>
          <w:szCs w:val="24"/>
        </w:rPr>
      </w:pPr>
      <w:r w:rsidRPr="003844A2">
        <w:rPr>
          <w:rFonts w:ascii="Times New Roman" w:hAnsi="Times New Roman" w:cs="Times New Roman"/>
          <w:sz w:val="24"/>
          <w:szCs w:val="24"/>
        </w:rPr>
        <w:t xml:space="preserve">Considering the findings of the superior court, write a letter to your client giving him a brief assessment of the chances of success of the intended appeal. </w:t>
      </w:r>
      <w:r w:rsidR="003844A2" w:rsidRPr="003844A2">
        <w:rPr>
          <w:rFonts w:ascii="Times New Roman" w:hAnsi="Times New Roman" w:cs="Times New Roman"/>
          <w:sz w:val="24"/>
          <w:szCs w:val="24"/>
        </w:rPr>
        <w:tab/>
      </w:r>
      <w:r w:rsidRPr="003844A2">
        <w:rPr>
          <w:rFonts w:ascii="Times New Roman" w:hAnsi="Times New Roman" w:cs="Times New Roman"/>
          <w:b/>
          <w:sz w:val="24"/>
          <w:szCs w:val="24"/>
        </w:rPr>
        <w:t>(5marks)</w:t>
      </w:r>
    </w:p>
    <w:p w:rsidR="00C87998" w:rsidRPr="003844A2" w:rsidRDefault="00C87998" w:rsidP="00C87998">
      <w:pPr>
        <w:pStyle w:val="ListParagraph"/>
        <w:rPr>
          <w:rFonts w:ascii="Times New Roman" w:hAnsi="Times New Roman" w:cs="Times New Roman"/>
          <w:sz w:val="24"/>
          <w:szCs w:val="24"/>
        </w:rPr>
      </w:pPr>
    </w:p>
    <w:p w:rsidR="007D3394" w:rsidRPr="003844A2" w:rsidRDefault="007D3394" w:rsidP="007D3394">
      <w:pPr>
        <w:rPr>
          <w:rFonts w:ascii="Times New Roman" w:hAnsi="Times New Roman" w:cs="Times New Roman"/>
          <w:b/>
          <w:sz w:val="24"/>
          <w:szCs w:val="24"/>
        </w:rPr>
      </w:pPr>
      <w:r w:rsidRPr="003844A2">
        <w:rPr>
          <w:rFonts w:ascii="Times New Roman" w:hAnsi="Times New Roman" w:cs="Times New Roman"/>
          <w:b/>
          <w:sz w:val="24"/>
          <w:szCs w:val="24"/>
        </w:rPr>
        <w:t>3(b)</w:t>
      </w:r>
    </w:p>
    <w:p w:rsidR="007D3394" w:rsidRPr="003844A2" w:rsidRDefault="007D3394" w:rsidP="007D3394">
      <w:pPr>
        <w:pStyle w:val="NormalWeb"/>
        <w:shd w:val="clear" w:color="auto" w:fill="FFFFFF"/>
        <w:spacing w:before="0" w:beforeAutospacing="0" w:after="150" w:afterAutospacing="0" w:line="324" w:lineRule="atLeast"/>
        <w:jc w:val="both"/>
      </w:pPr>
      <w:r w:rsidRPr="003844A2">
        <w:t xml:space="preserve">Log onto the Kenya Law Reports website and download the ruling of the court in </w:t>
      </w:r>
      <w:proofErr w:type="spellStart"/>
      <w:r w:rsidRPr="003844A2">
        <w:rPr>
          <w:b/>
          <w:bCs/>
          <w:shd w:val="clear" w:color="auto" w:fill="FFFFFF"/>
        </w:rPr>
        <w:t>Nyoro</w:t>
      </w:r>
      <w:proofErr w:type="spellEnd"/>
      <w:r w:rsidRPr="003844A2">
        <w:rPr>
          <w:b/>
          <w:bCs/>
          <w:shd w:val="clear" w:color="auto" w:fill="FFFFFF"/>
        </w:rPr>
        <w:t xml:space="preserve"> Construction Company Limited v </w:t>
      </w:r>
      <w:proofErr w:type="spellStart"/>
      <w:r w:rsidRPr="003844A2">
        <w:rPr>
          <w:b/>
          <w:bCs/>
          <w:shd w:val="clear" w:color="auto" w:fill="FFFFFF"/>
        </w:rPr>
        <w:t>Prashanth</w:t>
      </w:r>
      <w:proofErr w:type="spellEnd"/>
      <w:r w:rsidRPr="003844A2">
        <w:rPr>
          <w:b/>
          <w:bCs/>
          <w:shd w:val="clear" w:color="auto" w:fill="FFFFFF"/>
        </w:rPr>
        <w:t xml:space="preserve"> Projects Limited &amp; Another [2016</w:t>
      </w:r>
      <w:proofErr w:type="gramStart"/>
      <w:r w:rsidRPr="003844A2">
        <w:rPr>
          <w:b/>
          <w:bCs/>
          <w:shd w:val="clear" w:color="auto" w:fill="FFFFFF"/>
        </w:rPr>
        <w:t>]</w:t>
      </w:r>
      <w:proofErr w:type="spellStart"/>
      <w:r w:rsidRPr="003844A2">
        <w:rPr>
          <w:b/>
          <w:bCs/>
          <w:shd w:val="clear" w:color="auto" w:fill="FFFFFF"/>
        </w:rPr>
        <w:t>eKLR</w:t>
      </w:r>
      <w:proofErr w:type="spellEnd"/>
      <w:proofErr w:type="gramEnd"/>
      <w:r w:rsidRPr="003844A2">
        <w:rPr>
          <w:b/>
          <w:bCs/>
          <w:shd w:val="clear" w:color="auto" w:fill="FFFFFF"/>
        </w:rPr>
        <w:t xml:space="preserve"> </w:t>
      </w:r>
      <w:r w:rsidRPr="003844A2">
        <w:t xml:space="preserve">delivered on </w:t>
      </w:r>
      <w:r w:rsidRPr="003844A2">
        <w:rPr>
          <w:bCs/>
        </w:rPr>
        <w:t xml:space="preserve">December 04, 2015. You may also use </w:t>
      </w:r>
      <w:r w:rsidRPr="003844A2">
        <w:t xml:space="preserve">the link </w:t>
      </w:r>
      <w:hyperlink r:id="rId10" w:history="1">
        <w:r w:rsidRPr="003844A2">
          <w:rPr>
            <w:rStyle w:val="Hyperlink"/>
            <w:color w:val="auto"/>
          </w:rPr>
          <w:t>http://kenyalaw.org/caselaw/cases/view/117441</w:t>
        </w:r>
      </w:hyperlink>
      <w:r w:rsidRPr="003844A2">
        <w:t xml:space="preserve"> to access the ruling. </w:t>
      </w:r>
    </w:p>
    <w:p w:rsidR="007D3394" w:rsidRPr="003844A2" w:rsidRDefault="007D3394" w:rsidP="007D3394">
      <w:pPr>
        <w:pStyle w:val="NormalWeb"/>
        <w:shd w:val="clear" w:color="auto" w:fill="FFFFFF"/>
        <w:spacing w:before="0" w:beforeAutospacing="0" w:after="150" w:afterAutospacing="0" w:line="324" w:lineRule="atLeast"/>
        <w:jc w:val="both"/>
      </w:pPr>
      <w:r w:rsidRPr="003844A2">
        <w:t>The Plaintiff being dissatisfied with the ruling of the superior court, its management decided to appeal. The Plaintiff’s management also instructed the Plaintiff’s advocates to lodge an application for stay of execution of the superior court’s ruling pursuant to Rule 5(2</w:t>
      </w:r>
      <w:proofErr w:type="gramStart"/>
      <w:r w:rsidRPr="003844A2">
        <w:t>)(</w:t>
      </w:r>
      <w:proofErr w:type="gramEnd"/>
      <w:r w:rsidRPr="003844A2">
        <w:t xml:space="preserve">b) of the Court of Appeal Rules, 2010. </w:t>
      </w:r>
    </w:p>
    <w:p w:rsidR="003844A2" w:rsidRPr="003844A2" w:rsidRDefault="007D3394" w:rsidP="007D3394">
      <w:pPr>
        <w:pStyle w:val="NormalWeb"/>
        <w:shd w:val="clear" w:color="auto" w:fill="FFFFFF"/>
        <w:spacing w:before="0" w:beforeAutospacing="0" w:after="150" w:afterAutospacing="0" w:line="324" w:lineRule="atLeast"/>
        <w:jc w:val="both"/>
      </w:pPr>
      <w:r w:rsidRPr="003844A2">
        <w:t>You are one of the 3 judges of the Court of Appeal before whom the application for stay of execution has been argued by the parties. On retiring to determine the application, the three judges unanimously agreed to dismiss the application. Your colleagues have asked you to write a</w:t>
      </w:r>
      <w:r w:rsidR="00056072" w:rsidRPr="003844A2">
        <w:t xml:space="preserve"> </w:t>
      </w:r>
      <w:r w:rsidRPr="003844A2">
        <w:t xml:space="preserve">one page ruling for delivery in open court. Write the ruling noting to address the principles that you and your two colleagues considered in rejecting the application for stay of execution. </w:t>
      </w:r>
    </w:p>
    <w:p w:rsidR="007D3394" w:rsidRPr="003844A2" w:rsidRDefault="007D3394" w:rsidP="003844A2">
      <w:pPr>
        <w:pStyle w:val="NormalWeb"/>
        <w:shd w:val="clear" w:color="auto" w:fill="FFFFFF"/>
        <w:spacing w:before="0" w:beforeAutospacing="0" w:after="150" w:afterAutospacing="0" w:line="324" w:lineRule="atLeast"/>
        <w:ind w:left="7200" w:firstLine="720"/>
        <w:jc w:val="both"/>
        <w:rPr>
          <w:b/>
        </w:rPr>
      </w:pPr>
      <w:r w:rsidRPr="003844A2">
        <w:rPr>
          <w:b/>
        </w:rPr>
        <w:t>(5 marks)</w:t>
      </w:r>
    </w:p>
    <w:sectPr w:rsidR="007D3394" w:rsidRPr="003844A2" w:rsidSect="003844A2">
      <w:footerReference w:type="default" r:id="rId11"/>
      <w:pgSz w:w="12240" w:h="15840"/>
      <w:pgMar w:top="1440" w:right="1440" w:bottom="1170" w:left="1440" w:header="720" w:footer="225"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B3680" w:rsidRDefault="006B3680" w:rsidP="003C1A06">
      <w:pPr>
        <w:spacing w:after="0" w:line="240" w:lineRule="auto"/>
      </w:pPr>
      <w:r>
        <w:separator/>
      </w:r>
    </w:p>
  </w:endnote>
  <w:endnote w:type="continuationSeparator" w:id="0">
    <w:p w:rsidR="006B3680" w:rsidRDefault="006B3680" w:rsidP="003C1A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Italic">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58465384"/>
      <w:docPartObj>
        <w:docPartGallery w:val="Page Numbers (Bottom of Page)"/>
        <w:docPartUnique/>
      </w:docPartObj>
    </w:sdtPr>
    <w:sdtContent>
      <w:sdt>
        <w:sdtPr>
          <w:id w:val="-1669238322"/>
          <w:docPartObj>
            <w:docPartGallery w:val="Page Numbers (Top of Page)"/>
            <w:docPartUnique/>
          </w:docPartObj>
        </w:sdtPr>
        <w:sdtContent>
          <w:p w:rsidR="003844A2" w:rsidRDefault="003844A2">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5</w:t>
            </w:r>
            <w:r>
              <w:rPr>
                <w:b/>
                <w:bCs/>
                <w:sz w:val="24"/>
                <w:szCs w:val="24"/>
              </w:rPr>
              <w:fldChar w:fldCharType="end"/>
            </w:r>
          </w:p>
        </w:sdtContent>
      </w:sdt>
    </w:sdtContent>
  </w:sdt>
  <w:p w:rsidR="003C1A06" w:rsidRDefault="003C1A0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B3680" w:rsidRDefault="006B3680" w:rsidP="003C1A06">
      <w:pPr>
        <w:spacing w:after="0" w:line="240" w:lineRule="auto"/>
      </w:pPr>
      <w:r>
        <w:separator/>
      </w:r>
    </w:p>
  </w:footnote>
  <w:footnote w:type="continuationSeparator" w:id="0">
    <w:p w:rsidR="006B3680" w:rsidRDefault="006B3680" w:rsidP="003C1A0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854B4"/>
    <w:multiLevelType w:val="hybridMultilevel"/>
    <w:tmpl w:val="DB34D1BE"/>
    <w:lvl w:ilvl="0" w:tplc="EFFE9600">
      <w:start w:val="1"/>
      <w:numFmt w:val="lowerRoman"/>
      <w:lvlText w:val="%1."/>
      <w:lvlJc w:val="left"/>
      <w:pPr>
        <w:ind w:left="936" w:hanging="576"/>
      </w:pPr>
      <w:rPr>
        <w:rFonts w:ascii="Georgia" w:eastAsiaTheme="minorHAnsi" w:hAnsi="Georgia" w:cstheme="minorBidi" w:hint="default"/>
        <w:b w:val="0"/>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
    <w:nsid w:val="028568FF"/>
    <w:multiLevelType w:val="multilevel"/>
    <w:tmpl w:val="941A26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8BE57E5"/>
    <w:multiLevelType w:val="multilevel"/>
    <w:tmpl w:val="743695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8FC30AB"/>
    <w:multiLevelType w:val="hybridMultilevel"/>
    <w:tmpl w:val="A1F8330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BD205B1"/>
    <w:multiLevelType w:val="multilevel"/>
    <w:tmpl w:val="F66079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6292C38"/>
    <w:multiLevelType w:val="hybridMultilevel"/>
    <w:tmpl w:val="09CC5A6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6">
    <w:nsid w:val="2B0103A1"/>
    <w:multiLevelType w:val="hybridMultilevel"/>
    <w:tmpl w:val="E266201A"/>
    <w:lvl w:ilvl="0" w:tplc="F6604D1E">
      <w:start w:val="1"/>
      <w:numFmt w:val="decimal"/>
      <w:lvlText w:val="%1."/>
      <w:lvlJc w:val="left"/>
      <w:pPr>
        <w:ind w:left="360" w:hanging="360"/>
      </w:pPr>
      <w:rPr>
        <w:rFonts w:eastAsiaTheme="minorHAnsi" w:hint="default"/>
        <w:b w:val="0"/>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765AD2FC">
      <w:start w:val="1"/>
      <w:numFmt w:val="decimal"/>
      <w:lvlText w:val="(%4)"/>
      <w:lvlJc w:val="left"/>
      <w:pPr>
        <w:ind w:left="2520" w:hanging="360"/>
      </w:pPr>
      <w:rPr>
        <w:rFonts w:hint="default"/>
      </w:rPr>
    </w:lvl>
    <w:lvl w:ilvl="4" w:tplc="80165526">
      <w:start w:val="1"/>
      <w:numFmt w:val="lowerLetter"/>
      <w:lvlText w:val="(%5)"/>
      <w:lvlJc w:val="left"/>
      <w:pPr>
        <w:ind w:left="3240" w:hanging="360"/>
      </w:pPr>
      <w:rPr>
        <w:rFonts w:cs="Times-Italic" w:hint="default"/>
        <w:i w:val="0"/>
      </w:rPr>
    </w:lvl>
    <w:lvl w:ilvl="5" w:tplc="0809001B">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nsid w:val="2E9E2D05"/>
    <w:multiLevelType w:val="hybridMultilevel"/>
    <w:tmpl w:val="C054D734"/>
    <w:lvl w:ilvl="0" w:tplc="8C88A62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4766093"/>
    <w:multiLevelType w:val="hybridMultilevel"/>
    <w:tmpl w:val="FAF635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65E6D14"/>
    <w:multiLevelType w:val="multilevel"/>
    <w:tmpl w:val="BCBC24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D3D7D29"/>
    <w:multiLevelType w:val="multilevel"/>
    <w:tmpl w:val="CDF23594"/>
    <w:lvl w:ilvl="0">
      <w:start w:val="21"/>
      <w:numFmt w:val="decimal"/>
      <w:lvlText w:val="%1"/>
      <w:lvlJc w:val="left"/>
      <w:pPr>
        <w:ind w:left="380" w:hanging="3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i w:val="0"/>
      </w:rPr>
    </w:lvl>
    <w:lvl w:ilvl="3">
      <w:start w:val="1"/>
      <w:numFmt w:val="decimal"/>
      <w:lvlText w:val="%1.%2.%3.%4"/>
      <w:lvlJc w:val="left"/>
      <w:pPr>
        <w:ind w:left="1080" w:hanging="1080"/>
      </w:pPr>
      <w:rPr>
        <w:rFonts w:hint="default"/>
        <w:i w:val="0"/>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3D8F4851"/>
    <w:multiLevelType w:val="hybridMultilevel"/>
    <w:tmpl w:val="6E54F19A"/>
    <w:lvl w:ilvl="0" w:tplc="0809000F">
      <w:start w:val="1"/>
      <w:numFmt w:val="decimal"/>
      <w:lvlText w:val="%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nsid w:val="3F1839AD"/>
    <w:multiLevelType w:val="multilevel"/>
    <w:tmpl w:val="D2441A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407637EB"/>
    <w:multiLevelType w:val="hybridMultilevel"/>
    <w:tmpl w:val="D85836F2"/>
    <w:lvl w:ilvl="0" w:tplc="0409000F">
      <w:start w:val="1"/>
      <w:numFmt w:val="decimal"/>
      <w:lvlText w:val="%1."/>
      <w:lvlJc w:val="left"/>
      <w:pPr>
        <w:ind w:left="1080" w:hanging="360"/>
      </w:pPr>
      <w:rPr>
        <w:rFonts w:hint="default"/>
        <w:b/>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411E52D6"/>
    <w:multiLevelType w:val="multilevel"/>
    <w:tmpl w:val="49665D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41727C0A"/>
    <w:multiLevelType w:val="multilevel"/>
    <w:tmpl w:val="AE80FB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4EA0916"/>
    <w:multiLevelType w:val="hybridMultilevel"/>
    <w:tmpl w:val="7850F236"/>
    <w:lvl w:ilvl="0" w:tplc="0409000F">
      <w:start w:val="1"/>
      <w:numFmt w:val="decimal"/>
      <w:lvlText w:val="%1."/>
      <w:lvlJc w:val="left"/>
      <w:pPr>
        <w:ind w:left="1080" w:hanging="360"/>
      </w:pPr>
      <w:rPr>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486638B3"/>
    <w:multiLevelType w:val="hybridMultilevel"/>
    <w:tmpl w:val="94B8EC00"/>
    <w:lvl w:ilvl="0" w:tplc="D48477CE">
      <w:start w:val="2"/>
      <w:numFmt w:val="lowerRoman"/>
      <w:lvlText w:val="(%1)"/>
      <w:lvlJc w:val="left"/>
      <w:pPr>
        <w:ind w:left="2880" w:hanging="720"/>
      </w:pPr>
      <w:rPr>
        <w:rFonts w:hint="default"/>
      </w:r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18">
    <w:nsid w:val="4A2B2282"/>
    <w:multiLevelType w:val="hybridMultilevel"/>
    <w:tmpl w:val="8A208F7E"/>
    <w:lvl w:ilvl="0" w:tplc="65DADA2A">
      <w:start w:val="1"/>
      <w:numFmt w:val="lowerRoman"/>
      <w:lvlText w:val="%1."/>
      <w:lvlJc w:val="righ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nsid w:val="4B3F719C"/>
    <w:multiLevelType w:val="hybridMultilevel"/>
    <w:tmpl w:val="09CC5A6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0">
    <w:nsid w:val="504364EF"/>
    <w:multiLevelType w:val="hybridMultilevel"/>
    <w:tmpl w:val="4C98F29C"/>
    <w:lvl w:ilvl="0" w:tplc="08090017">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nsid w:val="591D0677"/>
    <w:multiLevelType w:val="hybridMultilevel"/>
    <w:tmpl w:val="6C86F12A"/>
    <w:lvl w:ilvl="0" w:tplc="88F6C662">
      <w:start w:val="1"/>
      <w:numFmt w:val="upperLetter"/>
      <w:lvlText w:val="%1."/>
      <w:lvlJc w:val="left"/>
      <w:pPr>
        <w:ind w:left="720" w:hanging="360"/>
      </w:pPr>
      <w:rPr>
        <w:rFonts w:hint="default"/>
        <w:b/>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nsid w:val="5C991320"/>
    <w:multiLevelType w:val="hybridMultilevel"/>
    <w:tmpl w:val="CE32CB70"/>
    <w:lvl w:ilvl="0" w:tplc="9EFA5A0A">
      <w:start w:val="5"/>
      <w:numFmt w:val="lowerLetter"/>
      <w:lvlText w:val="(%1)"/>
      <w:lvlJc w:val="left"/>
      <w:pPr>
        <w:ind w:left="1710" w:hanging="360"/>
      </w:pPr>
      <w:rPr>
        <w:rFonts w:cs="Times-Italic" w:hint="default"/>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nsid w:val="6C1A77EE"/>
    <w:multiLevelType w:val="multilevel"/>
    <w:tmpl w:val="86145498"/>
    <w:lvl w:ilvl="0">
      <w:start w:val="6"/>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24">
    <w:nsid w:val="6D7D1553"/>
    <w:multiLevelType w:val="multilevel"/>
    <w:tmpl w:val="A54252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72061ED4"/>
    <w:multiLevelType w:val="hybridMultilevel"/>
    <w:tmpl w:val="19E6CF8C"/>
    <w:lvl w:ilvl="0" w:tplc="AFAC0AEA">
      <w:start w:val="9"/>
      <w:numFmt w:val="lowerLetter"/>
      <w:lvlText w:val="(%1)"/>
      <w:lvlJc w:val="left"/>
      <w:pPr>
        <w:ind w:left="2520" w:hanging="360"/>
      </w:pPr>
      <w:rPr>
        <w:rFonts w:hint="default"/>
      </w:r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26">
    <w:nsid w:val="72E47789"/>
    <w:multiLevelType w:val="hybridMultilevel"/>
    <w:tmpl w:val="11CE80E2"/>
    <w:lvl w:ilvl="0" w:tplc="E4043154">
      <w:start w:val="1"/>
      <w:numFmt w:val="lowerLetter"/>
      <w:lvlText w:val="(%1)"/>
      <w:lvlJc w:val="left"/>
      <w:pPr>
        <w:ind w:left="1710" w:hanging="360"/>
      </w:pPr>
      <w:rPr>
        <w:rFonts w:cs="Times-Italic" w:hint="default"/>
        <w:i w:val="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7">
    <w:nsid w:val="72F851C5"/>
    <w:multiLevelType w:val="hybridMultilevel"/>
    <w:tmpl w:val="876A5ED2"/>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nsid w:val="7D4D4F36"/>
    <w:multiLevelType w:val="multilevel"/>
    <w:tmpl w:val="26E456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7E427C98"/>
    <w:multiLevelType w:val="hybridMultilevel"/>
    <w:tmpl w:val="71461BD8"/>
    <w:lvl w:ilvl="0" w:tplc="5BE85D44">
      <w:start w:val="1"/>
      <w:numFmt w:val="lowerLetter"/>
      <w:lvlText w:val="(%1)"/>
      <w:lvlJc w:val="left"/>
      <w:pPr>
        <w:ind w:left="1080" w:hanging="360"/>
      </w:pPr>
      <w:rPr>
        <w:rFonts w:cs="Times-Italic"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26"/>
  </w:num>
  <w:num w:numId="2">
    <w:abstractNumId w:val="20"/>
  </w:num>
  <w:num w:numId="3">
    <w:abstractNumId w:val="29"/>
  </w:num>
  <w:num w:numId="4">
    <w:abstractNumId w:val="21"/>
  </w:num>
  <w:num w:numId="5">
    <w:abstractNumId w:val="6"/>
  </w:num>
  <w:num w:numId="6">
    <w:abstractNumId w:val="23"/>
  </w:num>
  <w:num w:numId="7">
    <w:abstractNumId w:val="25"/>
  </w:num>
  <w:num w:numId="8">
    <w:abstractNumId w:val="17"/>
  </w:num>
  <w:num w:numId="9">
    <w:abstractNumId w:val="11"/>
  </w:num>
  <w:num w:numId="10">
    <w:abstractNumId w:val="27"/>
  </w:num>
  <w:num w:numId="11">
    <w:abstractNumId w:val="10"/>
  </w:num>
  <w:num w:numId="12">
    <w:abstractNumId w:val="22"/>
  </w:num>
  <w:num w:numId="13">
    <w:abstractNumId w:val="0"/>
  </w:num>
  <w:num w:numId="14">
    <w:abstractNumId w:val="7"/>
  </w:num>
  <w:num w:numId="15">
    <w:abstractNumId w:val="8"/>
  </w:num>
  <w:num w:numId="16">
    <w:abstractNumId w:val="5"/>
  </w:num>
  <w:num w:numId="1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9"/>
  </w:num>
  <w:num w:numId="19">
    <w:abstractNumId w:val="13"/>
  </w:num>
  <w:num w:numId="20">
    <w:abstractNumId w:val="16"/>
  </w:num>
  <w:num w:numId="21">
    <w:abstractNumId w:val="2"/>
  </w:num>
  <w:num w:numId="22">
    <w:abstractNumId w:val="14"/>
  </w:num>
  <w:num w:numId="23">
    <w:abstractNumId w:val="1"/>
  </w:num>
  <w:num w:numId="24">
    <w:abstractNumId w:val="24"/>
  </w:num>
  <w:num w:numId="25">
    <w:abstractNumId w:val="28"/>
  </w:num>
  <w:num w:numId="26">
    <w:abstractNumId w:val="15"/>
  </w:num>
  <w:num w:numId="27">
    <w:abstractNumId w:val="9"/>
  </w:num>
  <w:num w:numId="28">
    <w:abstractNumId w:val="12"/>
  </w:num>
  <w:num w:numId="29">
    <w:abstractNumId w:val="4"/>
  </w:num>
  <w:num w:numId="3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7D3394"/>
    <w:rsid w:val="00056072"/>
    <w:rsid w:val="00237F9D"/>
    <w:rsid w:val="002E3B2A"/>
    <w:rsid w:val="003844A2"/>
    <w:rsid w:val="003C1A06"/>
    <w:rsid w:val="004C04AC"/>
    <w:rsid w:val="00597912"/>
    <w:rsid w:val="006B3680"/>
    <w:rsid w:val="006C708F"/>
    <w:rsid w:val="006E1A80"/>
    <w:rsid w:val="00733025"/>
    <w:rsid w:val="00792E3A"/>
    <w:rsid w:val="007D3394"/>
    <w:rsid w:val="00B407D5"/>
    <w:rsid w:val="00B74698"/>
    <w:rsid w:val="00C87998"/>
    <w:rsid w:val="00E63A7D"/>
    <w:rsid w:val="00F23D30"/>
    <w:rsid w:val="00F91F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3394"/>
    <w:rPr>
      <w:lang w:val="en-GB"/>
    </w:rPr>
  </w:style>
  <w:style w:type="paragraph" w:styleId="Heading1">
    <w:name w:val="heading 1"/>
    <w:basedOn w:val="Normal"/>
    <w:next w:val="Normal"/>
    <w:link w:val="Heading1Char"/>
    <w:uiPriority w:val="9"/>
    <w:qFormat/>
    <w:rsid w:val="007D3394"/>
    <w:pPr>
      <w:keepNext/>
      <w:keepLines/>
      <w:spacing w:before="480" w:after="0" w:line="240" w:lineRule="auto"/>
      <w:outlineLvl w:val="0"/>
    </w:pPr>
    <w:rPr>
      <w:rFonts w:asciiTheme="majorHAnsi" w:eastAsiaTheme="majorEastAsia" w:hAnsiTheme="majorHAnsi" w:cstheme="majorBidi"/>
      <w:b/>
      <w:bCs/>
      <w:color w:val="345A8A" w:themeColor="accent1" w:themeShade="B5"/>
      <w:sz w:val="32"/>
      <w:szCs w:val="3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D3394"/>
    <w:rPr>
      <w:rFonts w:asciiTheme="majorHAnsi" w:eastAsiaTheme="majorEastAsia" w:hAnsiTheme="majorHAnsi" w:cstheme="majorBidi"/>
      <w:b/>
      <w:bCs/>
      <w:color w:val="345A8A" w:themeColor="accent1" w:themeShade="B5"/>
      <w:sz w:val="32"/>
      <w:szCs w:val="32"/>
    </w:rPr>
  </w:style>
  <w:style w:type="paragraph" w:styleId="NormalWeb">
    <w:name w:val="Normal (Web)"/>
    <w:basedOn w:val="Normal"/>
    <w:uiPriority w:val="99"/>
    <w:unhideWhenUsed/>
    <w:rsid w:val="007D3394"/>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ListParagraph">
    <w:name w:val="List Paragraph"/>
    <w:basedOn w:val="Normal"/>
    <w:uiPriority w:val="34"/>
    <w:qFormat/>
    <w:rsid w:val="007D3394"/>
    <w:pPr>
      <w:ind w:left="720"/>
      <w:contextualSpacing/>
    </w:pPr>
  </w:style>
  <w:style w:type="character" w:styleId="Emphasis">
    <w:name w:val="Emphasis"/>
    <w:basedOn w:val="DefaultParagraphFont"/>
    <w:uiPriority w:val="20"/>
    <w:qFormat/>
    <w:rsid w:val="007D3394"/>
    <w:rPr>
      <w:i/>
      <w:iCs/>
    </w:rPr>
  </w:style>
  <w:style w:type="character" w:styleId="Strong">
    <w:name w:val="Strong"/>
    <w:basedOn w:val="DefaultParagraphFont"/>
    <w:uiPriority w:val="22"/>
    <w:qFormat/>
    <w:rsid w:val="007D3394"/>
    <w:rPr>
      <w:b/>
      <w:bCs/>
    </w:rPr>
  </w:style>
  <w:style w:type="character" w:styleId="Hyperlink">
    <w:name w:val="Hyperlink"/>
    <w:basedOn w:val="DefaultParagraphFont"/>
    <w:uiPriority w:val="99"/>
    <w:unhideWhenUsed/>
    <w:rsid w:val="007D3394"/>
    <w:rPr>
      <w:color w:val="0000FF" w:themeColor="hyperlink"/>
      <w:u w:val="single"/>
    </w:rPr>
  </w:style>
  <w:style w:type="table" w:styleId="TableGrid">
    <w:name w:val="Table Grid"/>
    <w:basedOn w:val="TableNormal"/>
    <w:uiPriority w:val="39"/>
    <w:rsid w:val="007D3394"/>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7D339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D3394"/>
    <w:rPr>
      <w:rFonts w:ascii="Tahoma" w:hAnsi="Tahoma" w:cs="Tahoma"/>
      <w:sz w:val="16"/>
      <w:szCs w:val="16"/>
      <w:lang w:val="en-GB"/>
    </w:rPr>
  </w:style>
  <w:style w:type="paragraph" w:styleId="Header">
    <w:name w:val="header"/>
    <w:basedOn w:val="Normal"/>
    <w:link w:val="HeaderChar"/>
    <w:uiPriority w:val="99"/>
    <w:unhideWhenUsed/>
    <w:rsid w:val="003C1A06"/>
    <w:pPr>
      <w:tabs>
        <w:tab w:val="center" w:pos="4680"/>
        <w:tab w:val="right" w:pos="9360"/>
      </w:tabs>
      <w:spacing w:after="0" w:line="240" w:lineRule="auto"/>
    </w:pPr>
  </w:style>
  <w:style w:type="character" w:customStyle="1" w:styleId="HeaderChar">
    <w:name w:val="Header Char"/>
    <w:basedOn w:val="DefaultParagraphFont"/>
    <w:link w:val="Header"/>
    <w:uiPriority w:val="99"/>
    <w:rsid w:val="003C1A06"/>
    <w:rPr>
      <w:lang w:val="en-GB"/>
    </w:rPr>
  </w:style>
  <w:style w:type="paragraph" w:styleId="Footer">
    <w:name w:val="footer"/>
    <w:basedOn w:val="Normal"/>
    <w:link w:val="FooterChar"/>
    <w:uiPriority w:val="99"/>
    <w:unhideWhenUsed/>
    <w:rsid w:val="003C1A06"/>
    <w:pPr>
      <w:tabs>
        <w:tab w:val="center" w:pos="4680"/>
        <w:tab w:val="right" w:pos="9360"/>
      </w:tabs>
      <w:spacing w:after="0" w:line="240" w:lineRule="auto"/>
    </w:pPr>
  </w:style>
  <w:style w:type="character" w:customStyle="1" w:styleId="FooterChar">
    <w:name w:val="Footer Char"/>
    <w:basedOn w:val="DefaultParagraphFont"/>
    <w:link w:val="Footer"/>
    <w:uiPriority w:val="99"/>
    <w:rsid w:val="003C1A06"/>
    <w:rPr>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kenyalaw.org/caselaw/cases/view/117441" TargetMode="External"/><Relationship Id="rId4" Type="http://schemas.openxmlformats.org/officeDocument/2006/relationships/settings" Target="settings.xml"/><Relationship Id="rId9" Type="http://schemas.openxmlformats.org/officeDocument/2006/relationships/hyperlink" Target="http://kenyalaw.org/caselaw/cases/view/14801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76</TotalTime>
  <Pages>5</Pages>
  <Words>1458</Words>
  <Characters>8317</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Deftones</Company>
  <LinksUpToDate>false</LinksUpToDate>
  <CharactersWithSpaces>9756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Asha Abdallah</cp:lastModifiedBy>
  <cp:revision>14</cp:revision>
  <dcterms:created xsi:type="dcterms:W3CDTF">2018-11-02T08:42:00Z</dcterms:created>
  <dcterms:modified xsi:type="dcterms:W3CDTF">2018-12-18T09:13:00Z</dcterms:modified>
</cp:coreProperties>
</file>