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322" w:rsidRPr="00FE06B9" w:rsidRDefault="00EE4322" w:rsidP="00EE4322">
      <w:pPr>
        <w:jc w:val="center"/>
        <w:rPr>
          <w:rFonts w:ascii="Times New Roman" w:hAnsi="Times New Roman"/>
          <w:sz w:val="28"/>
          <w:szCs w:val="28"/>
        </w:rPr>
      </w:pPr>
      <w:bookmarkStart w:id="0" w:name="_GoBack"/>
      <w:bookmarkEnd w:id="0"/>
      <w:r w:rsidRPr="00FE06B9">
        <w:rPr>
          <w:rFonts w:ascii="Times New Roman" w:hAnsi="Times New Roman"/>
          <w:noProof/>
          <w:sz w:val="28"/>
          <w:szCs w:val="28"/>
        </w:rPr>
        <w:drawing>
          <wp:inline distT="0" distB="0" distL="0" distR="0" wp14:anchorId="6F7C8D9A" wp14:editId="1851401D">
            <wp:extent cx="1584960" cy="1076960"/>
            <wp:effectExtent l="0" t="0" r="0" b="0"/>
            <wp:docPr id="4"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EE4322" w:rsidRPr="00FE06B9" w:rsidRDefault="00EE4322" w:rsidP="00EE4322">
      <w:pPr>
        <w:pStyle w:val="Heading1"/>
        <w:spacing w:before="0"/>
        <w:jc w:val="center"/>
        <w:rPr>
          <w:rFonts w:ascii="Times New Roman" w:hAnsi="Times New Roman" w:cs="Times New Roman"/>
          <w:color w:val="auto"/>
          <w:sz w:val="24"/>
          <w:szCs w:val="28"/>
        </w:rPr>
      </w:pPr>
      <w:r w:rsidRPr="00FE06B9">
        <w:rPr>
          <w:rFonts w:ascii="Times New Roman" w:hAnsi="Times New Roman" w:cs="Times New Roman"/>
          <w:color w:val="auto"/>
          <w:sz w:val="24"/>
          <w:szCs w:val="28"/>
        </w:rPr>
        <w:t>RIARA LAW SCHOOL</w:t>
      </w:r>
    </w:p>
    <w:p w:rsidR="00EE4322" w:rsidRPr="00FE06B9" w:rsidRDefault="00EE4322" w:rsidP="00EE4322">
      <w:pPr>
        <w:pStyle w:val="Heading1"/>
        <w:spacing w:before="240"/>
        <w:jc w:val="center"/>
        <w:rPr>
          <w:rFonts w:ascii="Times New Roman" w:hAnsi="Times New Roman" w:cs="Times New Roman"/>
          <w:color w:val="auto"/>
          <w:sz w:val="24"/>
          <w:szCs w:val="28"/>
        </w:rPr>
      </w:pPr>
      <w:r w:rsidRPr="00FE06B9">
        <w:rPr>
          <w:rFonts w:ascii="Times New Roman" w:hAnsi="Times New Roman" w:cs="Times New Roman"/>
          <w:color w:val="auto"/>
          <w:sz w:val="24"/>
          <w:szCs w:val="28"/>
        </w:rPr>
        <w:t>UNIVERSITY EXAMINATION FOR BACHELOR OF LAWS (LLB) DEGREE</w:t>
      </w:r>
    </w:p>
    <w:p w:rsidR="00EE4322" w:rsidRPr="00FE06B9" w:rsidRDefault="00BF38A2" w:rsidP="00EE4322">
      <w:pPr>
        <w:pStyle w:val="Heading1"/>
        <w:spacing w:before="240"/>
        <w:jc w:val="center"/>
        <w:rPr>
          <w:rFonts w:ascii="Times New Roman" w:hAnsi="Times New Roman" w:cs="Times New Roman"/>
          <w:color w:val="auto"/>
          <w:sz w:val="24"/>
          <w:szCs w:val="28"/>
        </w:rPr>
      </w:pPr>
      <w:r w:rsidRPr="00FE06B9">
        <w:rPr>
          <w:rFonts w:ascii="Times New Roman" w:hAnsi="Times New Roman" w:cs="Times New Roman"/>
          <w:color w:val="auto"/>
          <w:sz w:val="24"/>
          <w:szCs w:val="28"/>
        </w:rPr>
        <w:t>RL</w:t>
      </w:r>
      <w:r w:rsidR="00186D84" w:rsidRPr="00FE06B9">
        <w:rPr>
          <w:rFonts w:ascii="Times New Roman" w:hAnsi="Times New Roman" w:cs="Times New Roman"/>
          <w:color w:val="auto"/>
          <w:sz w:val="24"/>
          <w:szCs w:val="28"/>
        </w:rPr>
        <w:t>B 320</w:t>
      </w:r>
      <w:r w:rsidR="004C5D9A" w:rsidRPr="00FE06B9">
        <w:rPr>
          <w:rFonts w:ascii="Times New Roman" w:hAnsi="Times New Roman" w:cs="Times New Roman"/>
          <w:color w:val="auto"/>
          <w:sz w:val="24"/>
          <w:szCs w:val="28"/>
        </w:rPr>
        <w:t xml:space="preserve">: </w:t>
      </w:r>
      <w:r w:rsidR="00186D84" w:rsidRPr="00FE06B9">
        <w:rPr>
          <w:rFonts w:ascii="Times New Roman" w:hAnsi="Times New Roman" w:cs="Times New Roman"/>
          <w:color w:val="auto"/>
          <w:sz w:val="24"/>
          <w:szCs w:val="28"/>
        </w:rPr>
        <w:t xml:space="preserve">INTERNATIONAL HUMAN RIGHTS LAW </w:t>
      </w:r>
    </w:p>
    <w:p w:rsidR="00EE4322" w:rsidRPr="00FE06B9" w:rsidRDefault="00402A2B" w:rsidP="00EE4322">
      <w:pPr>
        <w:pStyle w:val="Heading1"/>
        <w:spacing w:before="240"/>
        <w:jc w:val="center"/>
        <w:rPr>
          <w:rFonts w:ascii="Times New Roman" w:hAnsi="Times New Roman" w:cs="Times New Roman"/>
          <w:color w:val="auto"/>
          <w:sz w:val="24"/>
          <w:szCs w:val="28"/>
        </w:rPr>
      </w:pPr>
      <w:r w:rsidRPr="00FE06B9">
        <w:rPr>
          <w:rFonts w:ascii="Times New Roman" w:hAnsi="Times New Roman" w:cs="Times New Roman"/>
          <w:color w:val="auto"/>
          <w:sz w:val="24"/>
          <w:szCs w:val="28"/>
        </w:rPr>
        <w:t>INSTRUCTOR: Dr</w:t>
      </w:r>
      <w:r w:rsidR="00EE4322" w:rsidRPr="00FE06B9">
        <w:rPr>
          <w:rFonts w:ascii="Times New Roman" w:hAnsi="Times New Roman" w:cs="Times New Roman"/>
          <w:color w:val="auto"/>
          <w:sz w:val="24"/>
          <w:szCs w:val="28"/>
        </w:rPr>
        <w:t>. VICTOR LANDO</w:t>
      </w:r>
    </w:p>
    <w:p w:rsidR="00EE4322" w:rsidRPr="00FE06B9" w:rsidRDefault="00EE4322" w:rsidP="00EE4322">
      <w:pPr>
        <w:spacing w:after="120"/>
        <w:jc w:val="center"/>
        <w:rPr>
          <w:rFonts w:ascii="Times New Roman" w:hAnsi="Times New Roman"/>
          <w:b/>
          <w:u w:val="single"/>
        </w:rPr>
      </w:pPr>
    </w:p>
    <w:p w:rsidR="00EE4322" w:rsidRPr="00FE06B9" w:rsidRDefault="00EE4322" w:rsidP="00EE4322">
      <w:pPr>
        <w:spacing w:after="120"/>
        <w:jc w:val="center"/>
        <w:rPr>
          <w:rFonts w:ascii="Times New Roman" w:hAnsi="Times New Roman"/>
        </w:rPr>
      </w:pPr>
      <w:r w:rsidRPr="00FE06B9">
        <w:rPr>
          <w:rFonts w:ascii="Times New Roman" w:hAnsi="Times New Roman"/>
          <w:b/>
          <w:u w:val="single"/>
        </w:rPr>
        <w:t>INSTRUCTIONS</w:t>
      </w:r>
    </w:p>
    <w:p w:rsidR="00EE4322" w:rsidRPr="00FE06B9" w:rsidRDefault="00EE4322" w:rsidP="00EE4322">
      <w:pPr>
        <w:pStyle w:val="ListParagraph"/>
        <w:numPr>
          <w:ilvl w:val="0"/>
          <w:numId w:val="1"/>
        </w:numPr>
        <w:spacing w:after="120"/>
        <w:contextualSpacing w:val="0"/>
        <w:jc w:val="both"/>
        <w:rPr>
          <w:rFonts w:ascii="Times New Roman" w:hAnsi="Times New Roman"/>
        </w:rPr>
      </w:pPr>
      <w:r w:rsidRPr="00FE06B9">
        <w:rPr>
          <w:rFonts w:ascii="Times New Roman" w:hAnsi="Times New Roman"/>
        </w:rPr>
        <w:t>This is the final examinatio</w:t>
      </w:r>
      <w:r w:rsidR="00186D84" w:rsidRPr="00FE06B9">
        <w:rPr>
          <w:rFonts w:ascii="Times New Roman" w:hAnsi="Times New Roman"/>
        </w:rPr>
        <w:t>n in International Human Rights Law</w:t>
      </w:r>
      <w:r w:rsidRPr="00FE06B9">
        <w:rPr>
          <w:rFonts w:ascii="Times New Roman" w:hAnsi="Times New Roman"/>
        </w:rPr>
        <w:t>.  You will earn 70% of your final grade from this final examination and 30% from Continuous Assessment Assignments.</w:t>
      </w:r>
    </w:p>
    <w:p w:rsidR="00EE4322" w:rsidRPr="00FE06B9" w:rsidRDefault="00EE4322" w:rsidP="00EE4322">
      <w:pPr>
        <w:pStyle w:val="ListParagraph"/>
        <w:numPr>
          <w:ilvl w:val="0"/>
          <w:numId w:val="1"/>
        </w:numPr>
        <w:spacing w:after="120"/>
        <w:contextualSpacing w:val="0"/>
        <w:jc w:val="both"/>
        <w:rPr>
          <w:rFonts w:ascii="Times New Roman" w:hAnsi="Times New Roman"/>
        </w:rPr>
      </w:pPr>
      <w:r w:rsidRPr="00FE06B9">
        <w:rPr>
          <w:rFonts w:ascii="Times New Roman" w:hAnsi="Times New Roman"/>
        </w:rPr>
        <w:t xml:space="preserve">This examination has </w:t>
      </w:r>
      <w:r w:rsidR="00186D84" w:rsidRPr="00FE06B9">
        <w:rPr>
          <w:rFonts w:ascii="Times New Roman" w:hAnsi="Times New Roman"/>
          <w:b/>
          <w:u w:val="single"/>
        </w:rPr>
        <w:t>FOUR</w:t>
      </w:r>
      <w:r w:rsidRPr="00FE06B9">
        <w:rPr>
          <w:rFonts w:ascii="Times New Roman" w:hAnsi="Times New Roman"/>
          <w:b/>
        </w:rPr>
        <w:t xml:space="preserve"> </w:t>
      </w:r>
      <w:r w:rsidRPr="00FE06B9">
        <w:rPr>
          <w:rFonts w:ascii="Times New Roman" w:hAnsi="Times New Roman"/>
        </w:rPr>
        <w:t xml:space="preserve">questions.  Please answer </w:t>
      </w:r>
      <w:r w:rsidRPr="00FE06B9">
        <w:rPr>
          <w:rFonts w:ascii="Times New Roman" w:hAnsi="Times New Roman"/>
          <w:b/>
          <w:u w:val="single"/>
        </w:rPr>
        <w:t>ALL QUESTIONS</w:t>
      </w:r>
      <w:r w:rsidRPr="00FE06B9">
        <w:rPr>
          <w:rFonts w:ascii="Times New Roman" w:hAnsi="Times New Roman"/>
        </w:rPr>
        <w:t>.</w:t>
      </w:r>
    </w:p>
    <w:p w:rsidR="00EE4322" w:rsidRPr="00FE06B9" w:rsidRDefault="00BF38A2" w:rsidP="00EE4322">
      <w:pPr>
        <w:pStyle w:val="ListParagraph"/>
        <w:numPr>
          <w:ilvl w:val="0"/>
          <w:numId w:val="1"/>
        </w:numPr>
        <w:spacing w:after="120"/>
        <w:contextualSpacing w:val="0"/>
        <w:jc w:val="both"/>
        <w:rPr>
          <w:rFonts w:ascii="Times New Roman" w:hAnsi="Times New Roman"/>
        </w:rPr>
      </w:pPr>
      <w:r w:rsidRPr="00FE06B9">
        <w:rPr>
          <w:rFonts w:ascii="Times New Roman" w:hAnsi="Times New Roman"/>
        </w:rPr>
        <w:t xml:space="preserve">This examination has 5 </w:t>
      </w:r>
      <w:r w:rsidR="00EE4322" w:rsidRPr="00FE06B9">
        <w:rPr>
          <w:rFonts w:ascii="Times New Roman" w:hAnsi="Times New Roman"/>
        </w:rPr>
        <w:t>pages, including this one.</w:t>
      </w:r>
    </w:p>
    <w:p w:rsidR="00EE4322" w:rsidRPr="00FE06B9" w:rsidRDefault="00EE4322" w:rsidP="00EE4322">
      <w:pPr>
        <w:pStyle w:val="ListParagraph"/>
        <w:numPr>
          <w:ilvl w:val="0"/>
          <w:numId w:val="1"/>
        </w:numPr>
        <w:spacing w:after="120"/>
        <w:contextualSpacing w:val="0"/>
        <w:jc w:val="both"/>
        <w:rPr>
          <w:rFonts w:ascii="Times New Roman" w:hAnsi="Times New Roman"/>
        </w:rPr>
      </w:pPr>
      <w:r w:rsidRPr="00FE06B9">
        <w:rPr>
          <w:rFonts w:ascii="Times New Roman" w:hAnsi="Times New Roman"/>
        </w:rPr>
        <w:t xml:space="preserve">Time allocated for this examination is </w:t>
      </w:r>
      <w:r w:rsidRPr="00FE06B9">
        <w:rPr>
          <w:rFonts w:ascii="Times New Roman" w:hAnsi="Times New Roman"/>
          <w:b/>
          <w:u w:val="single"/>
        </w:rPr>
        <w:t xml:space="preserve">THREE </w:t>
      </w:r>
      <w:r w:rsidRPr="00FE06B9">
        <w:rPr>
          <w:rFonts w:ascii="Times New Roman" w:hAnsi="Times New Roman"/>
        </w:rPr>
        <w:t>(3) hours.  You must stop writing when time is called.</w:t>
      </w:r>
    </w:p>
    <w:p w:rsidR="00EE4322" w:rsidRPr="00FE06B9" w:rsidRDefault="00EE4322" w:rsidP="00EE4322">
      <w:pPr>
        <w:pStyle w:val="ListParagraph"/>
        <w:numPr>
          <w:ilvl w:val="0"/>
          <w:numId w:val="1"/>
        </w:numPr>
        <w:spacing w:after="120"/>
        <w:contextualSpacing w:val="0"/>
        <w:jc w:val="both"/>
        <w:rPr>
          <w:rFonts w:ascii="Times New Roman" w:hAnsi="Times New Roman"/>
        </w:rPr>
      </w:pPr>
      <w:r w:rsidRPr="00FE06B9">
        <w:rPr>
          <w:rFonts w:ascii="Times New Roman" w:hAnsi="Times New Roman"/>
        </w:rPr>
        <w:t>Please sign the roll sheet when you turn in your answer sheet.  If you fail to sign the roll sheet, we shall have no way of establishing that you sat for this examination and your marks will not be reported.</w:t>
      </w:r>
    </w:p>
    <w:p w:rsidR="00EE4322" w:rsidRPr="00FE06B9" w:rsidRDefault="00EE4322" w:rsidP="00EE4322">
      <w:pPr>
        <w:pStyle w:val="ListParagraph"/>
        <w:numPr>
          <w:ilvl w:val="0"/>
          <w:numId w:val="1"/>
        </w:numPr>
        <w:spacing w:after="120"/>
        <w:contextualSpacing w:val="0"/>
        <w:jc w:val="both"/>
        <w:rPr>
          <w:rFonts w:ascii="Times New Roman" w:hAnsi="Times New Roman"/>
        </w:rPr>
      </w:pPr>
      <w:r w:rsidRPr="00FE06B9">
        <w:rPr>
          <w:rFonts w:ascii="Times New Roman" w:hAnsi="Times New Roman"/>
        </w:rPr>
        <w:t xml:space="preserve">This is a </w:t>
      </w:r>
      <w:r w:rsidRPr="00FE06B9">
        <w:rPr>
          <w:rFonts w:ascii="Times New Roman" w:hAnsi="Times New Roman"/>
          <w:b/>
          <w:u w:val="single"/>
        </w:rPr>
        <w:t>CLOSED BOOK</w:t>
      </w:r>
      <w:r w:rsidRPr="00FE06B9">
        <w:rPr>
          <w:rFonts w:ascii="Times New Roman" w:hAnsi="Times New Roman"/>
        </w:rPr>
        <w:t xml:space="preserve"> examination.  This means </w:t>
      </w:r>
      <w:r w:rsidR="00BF38A2" w:rsidRPr="00FE06B9">
        <w:rPr>
          <w:rFonts w:ascii="Times New Roman" w:hAnsi="Times New Roman"/>
        </w:rPr>
        <w:t xml:space="preserve">that </w:t>
      </w:r>
      <w:r w:rsidRPr="00FE06B9">
        <w:rPr>
          <w:rFonts w:ascii="Times New Roman" w:hAnsi="Times New Roman"/>
        </w:rPr>
        <w:t xml:space="preserve">you are not permitted to bring </w:t>
      </w:r>
      <w:r w:rsidRPr="00FE06B9">
        <w:rPr>
          <w:rFonts w:ascii="Times New Roman" w:hAnsi="Times New Roman"/>
          <w:b/>
        </w:rPr>
        <w:t xml:space="preserve">ANY </w:t>
      </w:r>
      <w:r w:rsidRPr="00FE06B9">
        <w:rPr>
          <w:rFonts w:ascii="Times New Roman" w:hAnsi="Times New Roman"/>
        </w:rPr>
        <w:t>hard or soft materials to the examination room.  You are also not allowed to access materials stored in computers, elect</w:t>
      </w:r>
      <w:r w:rsidR="00186D84" w:rsidRPr="00FE06B9">
        <w:rPr>
          <w:rFonts w:ascii="Times New Roman" w:hAnsi="Times New Roman"/>
        </w:rPr>
        <w:t xml:space="preserve">ronic gadgets or the internet. </w:t>
      </w:r>
      <w:r w:rsidRPr="00FE06B9">
        <w:rPr>
          <w:rFonts w:ascii="Times New Roman" w:hAnsi="Times New Roman"/>
        </w:rPr>
        <w:t>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EE4322" w:rsidRPr="00FE06B9" w:rsidRDefault="00EE4322" w:rsidP="00EE4322">
      <w:pPr>
        <w:pStyle w:val="ListParagraph"/>
        <w:numPr>
          <w:ilvl w:val="0"/>
          <w:numId w:val="1"/>
        </w:numPr>
        <w:spacing w:after="120"/>
        <w:contextualSpacing w:val="0"/>
        <w:jc w:val="both"/>
        <w:rPr>
          <w:rFonts w:ascii="Times New Roman" w:hAnsi="Times New Roman"/>
        </w:rPr>
      </w:pPr>
      <w:r w:rsidRPr="00FE06B9">
        <w:rPr>
          <w:rFonts w:ascii="Times New Roman" w:hAnsi="Times New Roman"/>
        </w:rPr>
        <w:t xml:space="preserve">This examination is governed by </w:t>
      </w:r>
      <w:proofErr w:type="spellStart"/>
      <w:r w:rsidRPr="00FE06B9">
        <w:rPr>
          <w:rFonts w:ascii="Times New Roman" w:hAnsi="Times New Roman"/>
          <w:b/>
          <w:u w:val="single"/>
        </w:rPr>
        <w:t>Riara</w:t>
      </w:r>
      <w:proofErr w:type="spellEnd"/>
      <w:r w:rsidRPr="00FE06B9">
        <w:rPr>
          <w:rFonts w:ascii="Times New Roman" w:hAnsi="Times New Roman"/>
          <w:b/>
          <w:u w:val="single"/>
        </w:rPr>
        <w:t xml:space="preserve"> University Academic Honesty Regulations</w:t>
      </w:r>
      <w:r w:rsidRPr="00FE06B9">
        <w:rPr>
          <w:rFonts w:ascii="Times New Roman" w:hAnsi="Times New Roman"/>
        </w:rPr>
        <w:t>.  Students who violate those regulations will be penalized.  Students have an obligation to report to the invigilator any incidences of academic dishonesty compromising the integrity of this examination.</w:t>
      </w:r>
    </w:p>
    <w:p w:rsidR="00BF38A2" w:rsidRPr="00FE06B9" w:rsidRDefault="00BF38A2" w:rsidP="004C5D9A">
      <w:pPr>
        <w:outlineLvl w:val="0"/>
        <w:rPr>
          <w:rFonts w:ascii="Times New Roman" w:hAnsi="Times New Roman"/>
          <w:b/>
        </w:rPr>
      </w:pPr>
    </w:p>
    <w:p w:rsidR="00402A2B" w:rsidRPr="00FE06B9" w:rsidRDefault="00402A2B" w:rsidP="004C5D9A">
      <w:pPr>
        <w:outlineLvl w:val="0"/>
        <w:rPr>
          <w:rFonts w:ascii="Times New Roman" w:hAnsi="Times New Roman"/>
          <w:b/>
        </w:rPr>
      </w:pPr>
    </w:p>
    <w:p w:rsidR="00402A2B" w:rsidRPr="00FE06B9" w:rsidRDefault="00402A2B" w:rsidP="004C5D9A">
      <w:pPr>
        <w:outlineLvl w:val="0"/>
        <w:rPr>
          <w:rFonts w:ascii="Times New Roman" w:hAnsi="Times New Roman"/>
          <w:b/>
        </w:rPr>
      </w:pPr>
    </w:p>
    <w:p w:rsidR="00402A2B" w:rsidRPr="00FE06B9" w:rsidRDefault="00402A2B" w:rsidP="004C5D9A">
      <w:pPr>
        <w:outlineLvl w:val="0"/>
        <w:rPr>
          <w:rFonts w:ascii="Times New Roman" w:hAnsi="Times New Roman"/>
          <w:b/>
        </w:rPr>
      </w:pPr>
    </w:p>
    <w:p w:rsidR="00402A2B" w:rsidRPr="00FE06B9" w:rsidRDefault="00402A2B" w:rsidP="004C5D9A">
      <w:pPr>
        <w:outlineLvl w:val="0"/>
        <w:rPr>
          <w:rFonts w:ascii="Times New Roman" w:hAnsi="Times New Roman"/>
          <w:b/>
        </w:rPr>
      </w:pPr>
    </w:p>
    <w:p w:rsidR="00402A2B" w:rsidRPr="00FE06B9" w:rsidRDefault="00402A2B" w:rsidP="004C5D9A">
      <w:pPr>
        <w:outlineLvl w:val="0"/>
        <w:rPr>
          <w:rFonts w:ascii="Times New Roman" w:hAnsi="Times New Roman"/>
          <w:b/>
        </w:rPr>
      </w:pPr>
    </w:p>
    <w:p w:rsidR="00186D84" w:rsidRPr="00FE06B9" w:rsidRDefault="00186D84" w:rsidP="004C5D9A">
      <w:pPr>
        <w:outlineLvl w:val="0"/>
        <w:rPr>
          <w:rFonts w:ascii="Times New Roman" w:hAnsi="Times New Roman"/>
          <w:b/>
        </w:rPr>
      </w:pPr>
    </w:p>
    <w:p w:rsidR="00FE06B9" w:rsidRDefault="00FE06B9" w:rsidP="004C5D9A">
      <w:pPr>
        <w:outlineLvl w:val="0"/>
        <w:rPr>
          <w:rFonts w:ascii="Times New Roman" w:hAnsi="Times New Roman"/>
          <w:b/>
        </w:rPr>
      </w:pPr>
    </w:p>
    <w:p w:rsidR="00FE06B9" w:rsidRDefault="00FE06B9" w:rsidP="004C5D9A">
      <w:pPr>
        <w:outlineLvl w:val="0"/>
        <w:rPr>
          <w:rFonts w:ascii="Times New Roman" w:hAnsi="Times New Roman"/>
          <w:b/>
        </w:rPr>
      </w:pPr>
    </w:p>
    <w:p w:rsidR="00186D84" w:rsidRPr="00FE06B9" w:rsidRDefault="004C5D9A" w:rsidP="004C5D9A">
      <w:pPr>
        <w:outlineLvl w:val="0"/>
        <w:rPr>
          <w:rFonts w:ascii="Times New Roman" w:hAnsi="Times New Roman"/>
          <w:b/>
        </w:rPr>
      </w:pPr>
      <w:r w:rsidRPr="00FE06B9">
        <w:rPr>
          <w:rFonts w:ascii="Times New Roman" w:hAnsi="Times New Roman"/>
          <w:b/>
        </w:rPr>
        <w:lastRenderedPageBreak/>
        <w:t>Question 1(30 marks)</w:t>
      </w:r>
    </w:p>
    <w:p w:rsidR="00186D84" w:rsidRPr="00FE06B9" w:rsidRDefault="00186D84" w:rsidP="004C5D9A">
      <w:pPr>
        <w:outlineLvl w:val="0"/>
        <w:rPr>
          <w:rFonts w:ascii="Times New Roman" w:hAnsi="Times New Roman"/>
          <w:b/>
        </w:rPr>
      </w:pPr>
    </w:p>
    <w:p w:rsidR="00186D84" w:rsidRPr="00FE06B9" w:rsidRDefault="00186D84" w:rsidP="00186D84">
      <w:pPr>
        <w:pStyle w:val="NormalWeb"/>
        <w:spacing w:beforeLines="0" w:afterLines="0" w:line="360" w:lineRule="auto"/>
        <w:jc w:val="both"/>
        <w:rPr>
          <w:rFonts w:ascii="Times New Roman" w:hAnsi="Times New Roman"/>
          <w:sz w:val="24"/>
        </w:rPr>
      </w:pPr>
      <w:r w:rsidRPr="00FE06B9">
        <w:rPr>
          <w:rFonts w:ascii="Times New Roman" w:hAnsi="Times New Roman"/>
          <w:sz w:val="24"/>
        </w:rPr>
        <w:t xml:space="preserve">You are the head of the legal department at the </w:t>
      </w:r>
      <w:proofErr w:type="spellStart"/>
      <w:r w:rsidRPr="00FE06B9">
        <w:rPr>
          <w:rFonts w:ascii="Times New Roman" w:hAnsi="Times New Roman"/>
          <w:sz w:val="24"/>
        </w:rPr>
        <w:t>Azalean</w:t>
      </w:r>
      <w:proofErr w:type="spellEnd"/>
      <w:r w:rsidRPr="00FE06B9">
        <w:rPr>
          <w:rFonts w:ascii="Times New Roman" w:hAnsi="Times New Roman"/>
          <w:sz w:val="24"/>
        </w:rPr>
        <w:t xml:space="preserve"> Law Society. You have just received a report from the investigative arm of the </w:t>
      </w:r>
      <w:proofErr w:type="spellStart"/>
      <w:r w:rsidRPr="00FE06B9">
        <w:rPr>
          <w:rFonts w:ascii="Times New Roman" w:hAnsi="Times New Roman"/>
          <w:sz w:val="24"/>
        </w:rPr>
        <w:t>Azalean</w:t>
      </w:r>
      <w:proofErr w:type="spellEnd"/>
      <w:r w:rsidRPr="00FE06B9">
        <w:rPr>
          <w:rFonts w:ascii="Times New Roman" w:hAnsi="Times New Roman"/>
          <w:sz w:val="24"/>
        </w:rPr>
        <w:t xml:space="preserve"> Human Rights Commission. The report details that the government of Azalea has been directly involved in oil production through the State oil company, the </w:t>
      </w:r>
      <w:proofErr w:type="spellStart"/>
      <w:r w:rsidRPr="00FE06B9">
        <w:rPr>
          <w:rFonts w:ascii="Times New Roman" w:hAnsi="Times New Roman"/>
          <w:sz w:val="24"/>
        </w:rPr>
        <w:t>Azalean</w:t>
      </w:r>
      <w:proofErr w:type="spellEnd"/>
      <w:r w:rsidRPr="00FE06B9">
        <w:rPr>
          <w:rFonts w:ascii="Times New Roman" w:hAnsi="Times New Roman"/>
          <w:sz w:val="24"/>
        </w:rPr>
        <w:t xml:space="preserve"> National Petroleum Company (ANPC), the majority shareholder in a consortium with Bell Petroleum Development Corporation (BPDC). However, these operations have caused environmental degradation and health problems resulting from the contamination of the environment among the Kaya People in Boko County of the Republic of Azalea. </w:t>
      </w:r>
      <w:r w:rsidRPr="00FE06B9">
        <w:rPr>
          <w:rFonts w:ascii="Times New Roman" w:hAnsi="Times New Roman"/>
          <w:bCs/>
          <w:sz w:val="24"/>
        </w:rPr>
        <w:t>T</w:t>
      </w:r>
      <w:r w:rsidRPr="00FE06B9">
        <w:rPr>
          <w:rFonts w:ascii="Times New Roman" w:hAnsi="Times New Roman"/>
          <w:sz w:val="24"/>
        </w:rPr>
        <w:t xml:space="preserve">he oil consortium has exploited oil reserves in </w:t>
      </w:r>
      <w:proofErr w:type="spellStart"/>
      <w:r w:rsidRPr="00FE06B9">
        <w:rPr>
          <w:rFonts w:ascii="Times New Roman" w:hAnsi="Times New Roman"/>
          <w:sz w:val="24"/>
        </w:rPr>
        <w:t>Kayaland</w:t>
      </w:r>
      <w:proofErr w:type="spellEnd"/>
      <w:r w:rsidRPr="00FE06B9">
        <w:rPr>
          <w:rFonts w:ascii="Times New Roman" w:hAnsi="Times New Roman"/>
          <w:sz w:val="24"/>
        </w:rPr>
        <w:t xml:space="preserve"> with no regard for the health or environment of the local communities, disposing toxic wastes into the environment and local waterways in violation of applicable international environmental standards. The consortium also neglected and/or failed to maintain its facilities causing numerous avoidable spills in the proximity of villages. The resulting contamination of water, soil and air has had serious short and long-term health impacts, including skin infections, gastrointestinal and respiratory ailments, and increased risk of cancers, and neurological and reproductive problems. </w:t>
      </w:r>
    </w:p>
    <w:p w:rsidR="00186D84" w:rsidRPr="00FE06B9" w:rsidRDefault="00186D84" w:rsidP="00186D84">
      <w:pPr>
        <w:pStyle w:val="NormalWeb"/>
        <w:spacing w:beforeLines="0" w:afterLines="0" w:line="360" w:lineRule="auto"/>
        <w:jc w:val="both"/>
        <w:rPr>
          <w:rFonts w:ascii="Times New Roman" w:hAnsi="Times New Roman"/>
          <w:sz w:val="24"/>
        </w:rPr>
      </w:pPr>
      <w:r w:rsidRPr="00FE06B9">
        <w:rPr>
          <w:rFonts w:ascii="Times New Roman" w:hAnsi="Times New Roman"/>
          <w:bCs/>
          <w:sz w:val="24"/>
        </w:rPr>
        <w:t>The</w:t>
      </w:r>
      <w:r w:rsidRPr="00FE06B9">
        <w:rPr>
          <w:rFonts w:ascii="Times New Roman" w:hAnsi="Times New Roman"/>
          <w:b/>
          <w:bCs/>
          <w:sz w:val="24"/>
        </w:rPr>
        <w:t xml:space="preserve"> </w:t>
      </w:r>
      <w:proofErr w:type="spellStart"/>
      <w:r w:rsidRPr="00FE06B9">
        <w:rPr>
          <w:rFonts w:ascii="Times New Roman" w:hAnsi="Times New Roman"/>
          <w:sz w:val="24"/>
        </w:rPr>
        <w:t>Azalean</w:t>
      </w:r>
      <w:proofErr w:type="spellEnd"/>
      <w:r w:rsidRPr="00FE06B9">
        <w:rPr>
          <w:rFonts w:ascii="Times New Roman" w:hAnsi="Times New Roman"/>
          <w:sz w:val="24"/>
        </w:rPr>
        <w:t xml:space="preserve"> Government has condoned and facilitated these violations by placing the legal and military powers of the state at the disposal of the oil companies. </w:t>
      </w:r>
      <w:r w:rsidRPr="00FE06B9">
        <w:rPr>
          <w:rFonts w:ascii="Times New Roman" w:hAnsi="Times New Roman"/>
          <w:bCs/>
          <w:sz w:val="24"/>
        </w:rPr>
        <w:t xml:space="preserve">The </w:t>
      </w:r>
      <w:r w:rsidRPr="00FE06B9">
        <w:rPr>
          <w:rFonts w:ascii="Times New Roman" w:hAnsi="Times New Roman"/>
          <w:sz w:val="24"/>
        </w:rPr>
        <w:t xml:space="preserve">government has neither monitored operations of the oil companies nor required safety measures that are standard procedure within the industry. The government has withheld from Kaya communities information on the dangers created by oil activities. Kaya communities have not been involved in the decisions affecting the development of </w:t>
      </w:r>
      <w:proofErr w:type="spellStart"/>
      <w:r w:rsidRPr="00FE06B9">
        <w:rPr>
          <w:rFonts w:ascii="Times New Roman" w:hAnsi="Times New Roman"/>
          <w:sz w:val="24"/>
        </w:rPr>
        <w:t>Kayaland</w:t>
      </w:r>
      <w:proofErr w:type="spellEnd"/>
      <w:r w:rsidRPr="00FE06B9">
        <w:rPr>
          <w:rFonts w:ascii="Times New Roman" w:hAnsi="Times New Roman"/>
          <w:sz w:val="24"/>
        </w:rPr>
        <w:t xml:space="preserve">. </w:t>
      </w:r>
    </w:p>
    <w:p w:rsidR="00186D84" w:rsidRPr="00FE06B9" w:rsidRDefault="00186D84" w:rsidP="00186D84">
      <w:pPr>
        <w:pStyle w:val="NormalWeb"/>
        <w:spacing w:beforeLines="0" w:afterLines="0" w:line="360" w:lineRule="auto"/>
        <w:jc w:val="both"/>
        <w:rPr>
          <w:rFonts w:ascii="Times New Roman" w:hAnsi="Times New Roman"/>
          <w:sz w:val="24"/>
        </w:rPr>
      </w:pPr>
      <w:r w:rsidRPr="00FE06B9">
        <w:rPr>
          <w:rFonts w:ascii="Times New Roman" w:hAnsi="Times New Roman"/>
          <w:sz w:val="24"/>
        </w:rPr>
        <w:t xml:space="preserve">The government has not required oil companies or its own agencies to produce basic health and environmental impact studies regarding hazardous operations and materials relating to oil production, despite the obvious health and environmental crisis in </w:t>
      </w:r>
      <w:proofErr w:type="spellStart"/>
      <w:r w:rsidRPr="00FE06B9">
        <w:rPr>
          <w:rFonts w:ascii="Times New Roman" w:hAnsi="Times New Roman"/>
          <w:sz w:val="24"/>
        </w:rPr>
        <w:t>Kayaland</w:t>
      </w:r>
      <w:proofErr w:type="spellEnd"/>
      <w:r w:rsidRPr="00FE06B9">
        <w:rPr>
          <w:rFonts w:ascii="Times New Roman" w:hAnsi="Times New Roman"/>
          <w:sz w:val="24"/>
        </w:rPr>
        <w:t xml:space="preserve">. The government has even refused to permit scientists and environmental </w:t>
      </w:r>
      <w:proofErr w:type="spellStart"/>
      <w:r w:rsidRPr="00FE06B9">
        <w:rPr>
          <w:rFonts w:ascii="Times New Roman" w:hAnsi="Times New Roman"/>
          <w:sz w:val="24"/>
        </w:rPr>
        <w:t>organisations</w:t>
      </w:r>
      <w:proofErr w:type="spellEnd"/>
      <w:r w:rsidRPr="00FE06B9">
        <w:rPr>
          <w:rFonts w:ascii="Times New Roman" w:hAnsi="Times New Roman"/>
          <w:sz w:val="24"/>
        </w:rPr>
        <w:t xml:space="preserve"> from entering </w:t>
      </w:r>
      <w:proofErr w:type="spellStart"/>
      <w:r w:rsidRPr="00FE06B9">
        <w:rPr>
          <w:rFonts w:ascii="Times New Roman" w:hAnsi="Times New Roman"/>
          <w:sz w:val="24"/>
        </w:rPr>
        <w:t>Kayaland</w:t>
      </w:r>
      <w:proofErr w:type="spellEnd"/>
      <w:r w:rsidRPr="00FE06B9">
        <w:rPr>
          <w:rFonts w:ascii="Times New Roman" w:hAnsi="Times New Roman"/>
          <w:sz w:val="24"/>
        </w:rPr>
        <w:t xml:space="preserve"> to undertake such studies. The government has also ignored the concerns of Kaya communities regarding oil development, and has responded to protests with massive violence and executions of Kaya leaders. </w:t>
      </w:r>
    </w:p>
    <w:p w:rsidR="00186D84" w:rsidRPr="00FE06B9" w:rsidRDefault="00186D84" w:rsidP="00186D84">
      <w:pPr>
        <w:pStyle w:val="NormalWeb"/>
        <w:spacing w:beforeLines="0" w:afterLines="0" w:line="360" w:lineRule="auto"/>
        <w:jc w:val="both"/>
        <w:rPr>
          <w:rFonts w:ascii="Times New Roman" w:hAnsi="Times New Roman"/>
          <w:sz w:val="24"/>
        </w:rPr>
      </w:pPr>
      <w:r w:rsidRPr="00FE06B9">
        <w:rPr>
          <w:rFonts w:ascii="Times New Roman" w:hAnsi="Times New Roman"/>
          <w:sz w:val="24"/>
        </w:rPr>
        <w:lastRenderedPageBreak/>
        <w:t xml:space="preserve">The report alleges that the </w:t>
      </w:r>
      <w:proofErr w:type="spellStart"/>
      <w:r w:rsidRPr="00FE06B9">
        <w:rPr>
          <w:rFonts w:ascii="Times New Roman" w:hAnsi="Times New Roman"/>
          <w:sz w:val="24"/>
        </w:rPr>
        <w:t>Azalean</w:t>
      </w:r>
      <w:proofErr w:type="spellEnd"/>
      <w:r w:rsidRPr="00FE06B9">
        <w:rPr>
          <w:rFonts w:ascii="Times New Roman" w:hAnsi="Times New Roman"/>
          <w:sz w:val="24"/>
        </w:rPr>
        <w:t xml:space="preserve"> government does not require oil companies to consult communities before beginning operations, even if the operations pose direct threats to community or individual lands. </w:t>
      </w:r>
    </w:p>
    <w:p w:rsidR="00186D84" w:rsidRPr="00FE06B9" w:rsidRDefault="00186D84" w:rsidP="00186D84">
      <w:pPr>
        <w:pStyle w:val="NormalWeb"/>
        <w:spacing w:beforeLines="0" w:afterLines="0" w:line="360" w:lineRule="auto"/>
        <w:jc w:val="both"/>
        <w:rPr>
          <w:rFonts w:ascii="Times New Roman" w:hAnsi="Times New Roman"/>
          <w:sz w:val="24"/>
        </w:rPr>
      </w:pPr>
      <w:r w:rsidRPr="00FE06B9">
        <w:rPr>
          <w:rFonts w:ascii="Times New Roman" w:hAnsi="Times New Roman"/>
          <w:sz w:val="24"/>
        </w:rPr>
        <w:t xml:space="preserve">The report further alleges that in the course of the last three years, </w:t>
      </w:r>
      <w:proofErr w:type="spellStart"/>
      <w:r w:rsidRPr="00FE06B9">
        <w:rPr>
          <w:rFonts w:ascii="Times New Roman" w:hAnsi="Times New Roman"/>
          <w:sz w:val="24"/>
        </w:rPr>
        <w:t>Azalean</w:t>
      </w:r>
      <w:proofErr w:type="spellEnd"/>
      <w:r w:rsidRPr="00FE06B9">
        <w:rPr>
          <w:rFonts w:ascii="Times New Roman" w:hAnsi="Times New Roman"/>
          <w:sz w:val="24"/>
        </w:rPr>
        <w:t xml:space="preserve"> security forces have attacked, burned and destroyed several Kaya villages and homes under the pretext of dislodging officials and supporters of the Movement of the Survival of Kaya People (MOSUKAP). These attacks have come in response to MOSUKAP’s non-violent campaign in opposition to the destruction of their environment by oil companies. Some of the attacks have involved uniformed combined forces of the police, the army, the air-force, and the navy, armed with </w:t>
      </w:r>
      <w:proofErr w:type="spellStart"/>
      <w:r w:rsidRPr="00FE06B9">
        <w:rPr>
          <w:rFonts w:ascii="Times New Roman" w:hAnsi="Times New Roman"/>
          <w:sz w:val="24"/>
        </w:rPr>
        <w:t>armoured</w:t>
      </w:r>
      <w:proofErr w:type="spellEnd"/>
      <w:r w:rsidRPr="00FE06B9">
        <w:rPr>
          <w:rFonts w:ascii="Times New Roman" w:hAnsi="Times New Roman"/>
          <w:sz w:val="24"/>
        </w:rPr>
        <w:t xml:space="preserve"> tanks and other sophisticated weapons. In other instances, the attacks have been conducted by unidentified gunmen, mostly at night. The military-type methods and the </w:t>
      </w:r>
      <w:proofErr w:type="spellStart"/>
      <w:r w:rsidRPr="00FE06B9">
        <w:rPr>
          <w:rFonts w:ascii="Times New Roman" w:hAnsi="Times New Roman"/>
          <w:sz w:val="24"/>
        </w:rPr>
        <w:t>calibre</w:t>
      </w:r>
      <w:proofErr w:type="spellEnd"/>
      <w:r w:rsidRPr="00FE06B9">
        <w:rPr>
          <w:rFonts w:ascii="Times New Roman" w:hAnsi="Times New Roman"/>
          <w:sz w:val="24"/>
        </w:rPr>
        <w:t xml:space="preserve"> of weapons used in such attacks strongly suggest the involvement of the </w:t>
      </w:r>
      <w:proofErr w:type="spellStart"/>
      <w:r w:rsidRPr="00FE06B9">
        <w:rPr>
          <w:rFonts w:ascii="Times New Roman" w:hAnsi="Times New Roman"/>
          <w:sz w:val="24"/>
        </w:rPr>
        <w:t>Azalean</w:t>
      </w:r>
      <w:proofErr w:type="spellEnd"/>
      <w:r w:rsidRPr="00FE06B9">
        <w:rPr>
          <w:rFonts w:ascii="Times New Roman" w:hAnsi="Times New Roman"/>
          <w:sz w:val="24"/>
        </w:rPr>
        <w:t xml:space="preserve"> security forces. The complete failure of the Government of Azalea to investigate these attacks, let alone punish the perpetrators, further implicates the </w:t>
      </w:r>
      <w:proofErr w:type="spellStart"/>
      <w:r w:rsidRPr="00FE06B9">
        <w:rPr>
          <w:rFonts w:ascii="Times New Roman" w:hAnsi="Times New Roman"/>
          <w:sz w:val="24"/>
        </w:rPr>
        <w:t>Azalean</w:t>
      </w:r>
      <w:proofErr w:type="spellEnd"/>
      <w:r w:rsidRPr="00FE06B9">
        <w:rPr>
          <w:rFonts w:ascii="Times New Roman" w:hAnsi="Times New Roman"/>
          <w:sz w:val="24"/>
        </w:rPr>
        <w:t xml:space="preserve"> authorities. </w:t>
      </w:r>
    </w:p>
    <w:p w:rsidR="00186D84" w:rsidRPr="00FE06B9" w:rsidRDefault="00186D84" w:rsidP="00186D84">
      <w:pPr>
        <w:pStyle w:val="NormalWeb"/>
        <w:spacing w:beforeLines="0" w:afterLines="0" w:line="360" w:lineRule="auto"/>
        <w:jc w:val="both"/>
        <w:rPr>
          <w:rFonts w:ascii="Times New Roman" w:hAnsi="Times New Roman"/>
          <w:sz w:val="24"/>
        </w:rPr>
      </w:pPr>
      <w:r w:rsidRPr="00FE06B9">
        <w:rPr>
          <w:rFonts w:ascii="Times New Roman" w:hAnsi="Times New Roman"/>
          <w:sz w:val="24"/>
        </w:rPr>
        <w:t xml:space="preserve">The </w:t>
      </w:r>
      <w:proofErr w:type="spellStart"/>
      <w:r w:rsidRPr="00FE06B9">
        <w:rPr>
          <w:rFonts w:ascii="Times New Roman" w:hAnsi="Times New Roman"/>
          <w:sz w:val="24"/>
        </w:rPr>
        <w:t>Azalean</w:t>
      </w:r>
      <w:proofErr w:type="spellEnd"/>
      <w:r w:rsidRPr="00FE06B9">
        <w:rPr>
          <w:rFonts w:ascii="Times New Roman" w:hAnsi="Times New Roman"/>
          <w:sz w:val="24"/>
        </w:rPr>
        <w:t xml:space="preserve"> Army has admitted its role in the ruthless operations which have left thousands of villagers homeless. The admission is recorded in several memos exchanged between officials of the BPDC and the Boko State Internal Security Task Force, which has devoted itself to the suppression of the Kaya campaign. One such memo calls for “ruthless military operations” and “wasting operations coupled with psychological tactics of displacement”. At a public meeting recorded on video, Major </w:t>
      </w:r>
      <w:proofErr w:type="spellStart"/>
      <w:r w:rsidRPr="00FE06B9">
        <w:rPr>
          <w:rFonts w:ascii="Times New Roman" w:hAnsi="Times New Roman"/>
          <w:sz w:val="24"/>
        </w:rPr>
        <w:t>Otange</w:t>
      </w:r>
      <w:proofErr w:type="spellEnd"/>
      <w:r w:rsidRPr="00FE06B9">
        <w:rPr>
          <w:rFonts w:ascii="Times New Roman" w:hAnsi="Times New Roman"/>
          <w:sz w:val="24"/>
        </w:rPr>
        <w:t xml:space="preserve">, head of the Task Force, described the repeated invasion of Kaya villages by his troops, how unarmed villagers running from the troops were shot from behind, and the homes of suspected MOSUKAP activists were ransacked and destroyed. He stated his commitment to rid the communities of members and supporters of MOSUKAP. </w:t>
      </w:r>
    </w:p>
    <w:p w:rsidR="00186D84" w:rsidRPr="00FE06B9" w:rsidRDefault="00186D84" w:rsidP="00186D84">
      <w:pPr>
        <w:pStyle w:val="NormalWeb"/>
        <w:spacing w:beforeLines="0" w:afterLines="0" w:line="360" w:lineRule="auto"/>
        <w:jc w:val="both"/>
        <w:rPr>
          <w:rFonts w:ascii="Times New Roman" w:hAnsi="Times New Roman"/>
          <w:sz w:val="24"/>
        </w:rPr>
      </w:pPr>
      <w:r w:rsidRPr="00FE06B9">
        <w:rPr>
          <w:rFonts w:ascii="Times New Roman" w:hAnsi="Times New Roman"/>
          <w:sz w:val="24"/>
        </w:rPr>
        <w:t xml:space="preserve">The report alleges that the </w:t>
      </w:r>
      <w:proofErr w:type="spellStart"/>
      <w:r w:rsidRPr="00FE06B9">
        <w:rPr>
          <w:rFonts w:ascii="Times New Roman" w:hAnsi="Times New Roman"/>
          <w:sz w:val="24"/>
        </w:rPr>
        <w:t>Azalean</w:t>
      </w:r>
      <w:proofErr w:type="spellEnd"/>
      <w:r w:rsidRPr="00FE06B9">
        <w:rPr>
          <w:rFonts w:ascii="Times New Roman" w:hAnsi="Times New Roman"/>
          <w:sz w:val="24"/>
        </w:rPr>
        <w:t xml:space="preserve"> government has destroyed and threatened Kaya food sources through a variety of means. The government has participated in irresponsible oil development that has poisoned much of the soil and water upon which Kaya farming and fishing depended. In their raids on villages, </w:t>
      </w:r>
      <w:proofErr w:type="spellStart"/>
      <w:r w:rsidRPr="00FE06B9">
        <w:rPr>
          <w:rFonts w:ascii="Times New Roman" w:hAnsi="Times New Roman"/>
          <w:sz w:val="24"/>
        </w:rPr>
        <w:t>Azalean</w:t>
      </w:r>
      <w:proofErr w:type="spellEnd"/>
      <w:r w:rsidRPr="00FE06B9">
        <w:rPr>
          <w:rFonts w:ascii="Times New Roman" w:hAnsi="Times New Roman"/>
          <w:sz w:val="24"/>
        </w:rPr>
        <w:t xml:space="preserve"> security forces have destroyed crops and killed farm animals. The security forces have created a state of terror and insecurity that has made it impossible for many Kaya villagers to return to their fields and animals. The destruction of farmlands, crops and animals has created malnutrition and starvation among certain Kaya communities. </w:t>
      </w:r>
    </w:p>
    <w:p w:rsidR="00186D84" w:rsidRPr="00FE06B9" w:rsidRDefault="00186D84" w:rsidP="00186D84">
      <w:pPr>
        <w:spacing w:line="360" w:lineRule="auto"/>
        <w:jc w:val="both"/>
        <w:outlineLvl w:val="0"/>
        <w:rPr>
          <w:rFonts w:ascii="Times New Roman" w:hAnsi="Times New Roman"/>
        </w:rPr>
      </w:pPr>
      <w:r w:rsidRPr="00FE06B9">
        <w:rPr>
          <w:rFonts w:ascii="Times New Roman" w:hAnsi="Times New Roman"/>
        </w:rPr>
        <w:lastRenderedPageBreak/>
        <w:t>The Republic of Azalea is an African State and is party to the African Charter on Human and Peoples’ Rights. It has ratified the Protocol to the African Charter on Human and Peoples’ Rights on the establishment of the African Court on Human and Peoples’ Rights. It has however not made a declaration under article 34(6) of the Treaty.</w:t>
      </w:r>
    </w:p>
    <w:p w:rsidR="004C5D9A" w:rsidRPr="00FE06B9" w:rsidRDefault="004C5D9A" w:rsidP="004C5D9A">
      <w:pPr>
        <w:outlineLvl w:val="0"/>
        <w:rPr>
          <w:rFonts w:ascii="Times New Roman" w:hAnsi="Times New Roman"/>
          <w:b/>
        </w:rPr>
      </w:pPr>
    </w:p>
    <w:p w:rsidR="000D12A2" w:rsidRPr="00FE06B9" w:rsidRDefault="00287B28" w:rsidP="00397AF1">
      <w:pPr>
        <w:pStyle w:val="ListParagraph"/>
        <w:numPr>
          <w:ilvl w:val="0"/>
          <w:numId w:val="5"/>
        </w:numPr>
        <w:spacing w:after="200" w:line="360" w:lineRule="auto"/>
        <w:jc w:val="both"/>
        <w:rPr>
          <w:rFonts w:ascii="Times New Roman" w:hAnsi="Times New Roman"/>
          <w:b/>
        </w:rPr>
      </w:pPr>
      <w:r w:rsidRPr="00FE06B9">
        <w:rPr>
          <w:rFonts w:ascii="Times New Roman" w:hAnsi="Times New Roman"/>
          <w:b/>
        </w:rPr>
        <w:t>Draft a detailed legal opin</w:t>
      </w:r>
      <w:r w:rsidR="000D12A2" w:rsidRPr="00FE06B9">
        <w:rPr>
          <w:rFonts w:ascii="Times New Roman" w:hAnsi="Times New Roman"/>
          <w:b/>
        </w:rPr>
        <w:t>ion for the Law Society</w:t>
      </w:r>
      <w:r w:rsidR="00186D84" w:rsidRPr="00FE06B9">
        <w:rPr>
          <w:rFonts w:ascii="Times New Roman" w:hAnsi="Times New Roman"/>
          <w:b/>
        </w:rPr>
        <w:t xml:space="preserve"> on whether there have been violati</w:t>
      </w:r>
      <w:r w:rsidR="0030125C" w:rsidRPr="00FE06B9">
        <w:rPr>
          <w:rFonts w:ascii="Times New Roman" w:hAnsi="Times New Roman"/>
          <w:b/>
        </w:rPr>
        <w:t>ons of provisions of the ACHPR and advising what would be the most effective means of pursuing accountability under the African Human Rights system.</w:t>
      </w:r>
      <w:r w:rsidR="000D12A2" w:rsidRPr="00FE06B9">
        <w:rPr>
          <w:rFonts w:ascii="Times New Roman" w:hAnsi="Times New Roman"/>
          <w:b/>
        </w:rPr>
        <w:t xml:space="preserve"> </w:t>
      </w:r>
      <w:r w:rsidR="00FE06B9">
        <w:rPr>
          <w:rFonts w:ascii="Times New Roman" w:hAnsi="Times New Roman"/>
          <w:b/>
        </w:rPr>
        <w:tab/>
      </w:r>
      <w:r w:rsidR="00FE06B9">
        <w:rPr>
          <w:rFonts w:ascii="Times New Roman" w:hAnsi="Times New Roman"/>
          <w:b/>
        </w:rPr>
        <w:tab/>
      </w:r>
      <w:r w:rsidR="00FE06B9">
        <w:rPr>
          <w:rFonts w:ascii="Times New Roman" w:hAnsi="Times New Roman"/>
          <w:b/>
        </w:rPr>
        <w:tab/>
      </w:r>
      <w:r w:rsidR="00FE06B9">
        <w:rPr>
          <w:rFonts w:ascii="Times New Roman" w:hAnsi="Times New Roman"/>
          <w:b/>
        </w:rPr>
        <w:tab/>
      </w:r>
      <w:r w:rsidR="00FE06B9">
        <w:rPr>
          <w:rFonts w:ascii="Times New Roman" w:hAnsi="Times New Roman"/>
          <w:b/>
        </w:rPr>
        <w:tab/>
        <w:t xml:space="preserve">           </w:t>
      </w:r>
      <w:r w:rsidR="000D12A2" w:rsidRPr="00FE06B9">
        <w:rPr>
          <w:rFonts w:ascii="Times New Roman" w:hAnsi="Times New Roman"/>
          <w:b/>
        </w:rPr>
        <w:t>(2</w:t>
      </w:r>
      <w:r w:rsidR="00C810D0" w:rsidRPr="00FE06B9">
        <w:rPr>
          <w:rFonts w:ascii="Times New Roman" w:hAnsi="Times New Roman"/>
          <w:b/>
        </w:rPr>
        <w:t>0 marks)</w:t>
      </w:r>
    </w:p>
    <w:p w:rsidR="004C5D9A" w:rsidRPr="00FE06B9" w:rsidRDefault="000D12A2" w:rsidP="00397AF1">
      <w:pPr>
        <w:pStyle w:val="ListParagraph"/>
        <w:numPr>
          <w:ilvl w:val="0"/>
          <w:numId w:val="5"/>
        </w:numPr>
        <w:spacing w:after="200" w:line="360" w:lineRule="auto"/>
        <w:jc w:val="both"/>
        <w:rPr>
          <w:rFonts w:ascii="Times New Roman" w:hAnsi="Times New Roman"/>
          <w:b/>
        </w:rPr>
      </w:pPr>
      <w:r w:rsidRPr="00FE06B9">
        <w:rPr>
          <w:rFonts w:ascii="Times New Roman" w:hAnsi="Times New Roman"/>
          <w:b/>
        </w:rPr>
        <w:t xml:space="preserve">Critically discuss the admissibility criteria that the Law Society must fulfil </w:t>
      </w:r>
      <w:r w:rsidR="00924BE2" w:rsidRPr="00FE06B9">
        <w:rPr>
          <w:rFonts w:ascii="Times New Roman" w:hAnsi="Times New Roman"/>
          <w:b/>
        </w:rPr>
        <w:t>before</w:t>
      </w:r>
      <w:r w:rsidRPr="00FE06B9">
        <w:rPr>
          <w:rFonts w:ascii="Times New Roman" w:hAnsi="Times New Roman"/>
          <w:b/>
        </w:rPr>
        <w:t xml:space="preserve"> it can pursue its claim before the African Court. </w:t>
      </w:r>
      <w:r w:rsidR="00FE06B9">
        <w:rPr>
          <w:rFonts w:ascii="Times New Roman" w:hAnsi="Times New Roman"/>
          <w:b/>
        </w:rPr>
        <w:t xml:space="preserve">   </w:t>
      </w:r>
      <w:r w:rsidRPr="00FE06B9">
        <w:rPr>
          <w:rFonts w:ascii="Times New Roman" w:hAnsi="Times New Roman"/>
          <w:b/>
        </w:rPr>
        <w:t>(10 marks)</w:t>
      </w:r>
    </w:p>
    <w:p w:rsidR="004C5D9A" w:rsidRPr="00FE06B9" w:rsidRDefault="004C5D9A" w:rsidP="004C5D9A">
      <w:pPr>
        <w:rPr>
          <w:rFonts w:ascii="Times New Roman" w:hAnsi="Times New Roman"/>
          <w:highlight w:val="magenta"/>
        </w:rPr>
      </w:pPr>
    </w:p>
    <w:p w:rsidR="000D12A2" w:rsidRPr="00FE06B9" w:rsidRDefault="004C5D9A" w:rsidP="004C5D9A">
      <w:pPr>
        <w:spacing w:line="360" w:lineRule="auto"/>
        <w:jc w:val="both"/>
        <w:outlineLvl w:val="0"/>
        <w:rPr>
          <w:rFonts w:ascii="Times New Roman" w:hAnsi="Times New Roman"/>
          <w:b/>
        </w:rPr>
      </w:pPr>
      <w:r w:rsidRPr="00FE06B9">
        <w:rPr>
          <w:rFonts w:ascii="Times New Roman" w:hAnsi="Times New Roman"/>
          <w:b/>
        </w:rPr>
        <w:t>Question 2 (</w:t>
      </w:r>
      <w:r w:rsidR="00437BA9" w:rsidRPr="00FE06B9">
        <w:rPr>
          <w:rFonts w:ascii="Times New Roman" w:hAnsi="Times New Roman"/>
          <w:b/>
        </w:rPr>
        <w:t>15</w:t>
      </w:r>
      <w:r w:rsidRPr="00FE06B9">
        <w:rPr>
          <w:rFonts w:ascii="Times New Roman" w:hAnsi="Times New Roman"/>
          <w:b/>
        </w:rPr>
        <w:t xml:space="preserve"> marks)</w:t>
      </w:r>
    </w:p>
    <w:p w:rsidR="000D12A2" w:rsidRPr="00FE06B9" w:rsidRDefault="000D12A2" w:rsidP="004C5D9A">
      <w:pPr>
        <w:spacing w:line="360" w:lineRule="auto"/>
        <w:jc w:val="both"/>
        <w:outlineLvl w:val="0"/>
        <w:rPr>
          <w:rFonts w:ascii="Times New Roman" w:hAnsi="Times New Roman"/>
          <w:b/>
        </w:rPr>
      </w:pPr>
    </w:p>
    <w:p w:rsidR="000D12A2" w:rsidRPr="00FE06B9" w:rsidRDefault="000D12A2" w:rsidP="00437BA9">
      <w:pPr>
        <w:spacing w:line="360" w:lineRule="auto"/>
        <w:jc w:val="both"/>
        <w:outlineLvl w:val="0"/>
        <w:rPr>
          <w:rFonts w:ascii="Times New Roman" w:hAnsi="Times New Roman"/>
        </w:rPr>
      </w:pPr>
      <w:r w:rsidRPr="00FE06B9">
        <w:rPr>
          <w:rFonts w:ascii="Times New Roman" w:hAnsi="Times New Roman"/>
        </w:rPr>
        <w:t>The Universal Decl</w:t>
      </w:r>
      <w:r w:rsidR="00437BA9" w:rsidRPr="00FE06B9">
        <w:rPr>
          <w:rFonts w:ascii="Times New Roman" w:hAnsi="Times New Roman"/>
        </w:rPr>
        <w:t xml:space="preserve">aration of Human Rights (UDHR) </w:t>
      </w:r>
      <w:r w:rsidRPr="00FE06B9">
        <w:rPr>
          <w:rFonts w:ascii="Times New Roman" w:hAnsi="Times New Roman"/>
        </w:rPr>
        <w:t>was adopted by the United Nations General Assembly on 10th December 1948. The world will observe the 70th Anniversary of</w:t>
      </w:r>
      <w:r w:rsidR="00437BA9" w:rsidRPr="00FE06B9">
        <w:rPr>
          <w:rFonts w:ascii="Times New Roman" w:hAnsi="Times New Roman"/>
        </w:rPr>
        <w:t xml:space="preserve"> the UDHR in 2018. The UDHR is credited with laying </w:t>
      </w:r>
      <w:r w:rsidRPr="00FE06B9">
        <w:rPr>
          <w:rFonts w:ascii="Times New Roman" w:hAnsi="Times New Roman"/>
        </w:rPr>
        <w:t xml:space="preserve">the foundation </w:t>
      </w:r>
      <w:r w:rsidR="00437BA9" w:rsidRPr="00FE06B9">
        <w:rPr>
          <w:rFonts w:ascii="Times New Roman" w:hAnsi="Times New Roman"/>
        </w:rPr>
        <w:t>for the international (UN) human rights system.</w:t>
      </w:r>
    </w:p>
    <w:p w:rsidR="000D12A2" w:rsidRPr="00FE06B9" w:rsidRDefault="00437BA9" w:rsidP="00437BA9">
      <w:pPr>
        <w:spacing w:line="360" w:lineRule="auto"/>
        <w:jc w:val="both"/>
        <w:outlineLvl w:val="0"/>
        <w:rPr>
          <w:rFonts w:ascii="Times New Roman" w:hAnsi="Times New Roman"/>
          <w:b/>
        </w:rPr>
      </w:pPr>
      <w:r w:rsidRPr="00FE06B9">
        <w:rPr>
          <w:rFonts w:ascii="Times New Roman" w:hAnsi="Times New Roman"/>
          <w:b/>
        </w:rPr>
        <w:t>Identify and c</w:t>
      </w:r>
      <w:r w:rsidR="000D12A2" w:rsidRPr="00FE06B9">
        <w:rPr>
          <w:rFonts w:ascii="Times New Roman" w:hAnsi="Times New Roman"/>
          <w:b/>
        </w:rPr>
        <w:t>ritical</w:t>
      </w:r>
      <w:r w:rsidRPr="00FE06B9">
        <w:rPr>
          <w:rFonts w:ascii="Times New Roman" w:hAnsi="Times New Roman"/>
          <w:b/>
        </w:rPr>
        <w:t>ly</w:t>
      </w:r>
      <w:r w:rsidR="000D12A2" w:rsidRPr="00FE06B9">
        <w:rPr>
          <w:rFonts w:ascii="Times New Roman" w:hAnsi="Times New Roman"/>
          <w:b/>
        </w:rPr>
        <w:t xml:space="preserve"> </w:t>
      </w:r>
      <w:r w:rsidR="00FE06B9" w:rsidRPr="00FE06B9">
        <w:rPr>
          <w:rFonts w:ascii="Times New Roman" w:hAnsi="Times New Roman"/>
          <w:b/>
        </w:rPr>
        <w:t>analyze</w:t>
      </w:r>
      <w:r w:rsidRPr="00FE06B9">
        <w:rPr>
          <w:rFonts w:ascii="Times New Roman" w:hAnsi="Times New Roman"/>
          <w:b/>
        </w:rPr>
        <w:t xml:space="preserve"> at least 5</w:t>
      </w:r>
      <w:r w:rsidR="000D12A2" w:rsidRPr="00FE06B9">
        <w:rPr>
          <w:rFonts w:ascii="Times New Roman" w:hAnsi="Times New Roman"/>
          <w:b/>
        </w:rPr>
        <w:t xml:space="preserve"> major challenges to human rights in the 21st Century and propose avenues and </w:t>
      </w:r>
      <w:r w:rsidR="00402A2B" w:rsidRPr="00FE06B9">
        <w:rPr>
          <w:rFonts w:ascii="Times New Roman" w:hAnsi="Times New Roman"/>
          <w:b/>
        </w:rPr>
        <w:t>ways of responding to</w:t>
      </w:r>
      <w:r w:rsidRPr="00FE06B9">
        <w:rPr>
          <w:rFonts w:ascii="Times New Roman" w:hAnsi="Times New Roman"/>
          <w:b/>
        </w:rPr>
        <w:t xml:space="preserve"> these challenges.</w:t>
      </w:r>
    </w:p>
    <w:p w:rsidR="00DA23A6" w:rsidRPr="00FE06B9" w:rsidRDefault="00DA23A6" w:rsidP="004C5D9A">
      <w:pPr>
        <w:spacing w:line="360" w:lineRule="auto"/>
        <w:jc w:val="both"/>
        <w:outlineLvl w:val="0"/>
        <w:rPr>
          <w:rFonts w:ascii="Times New Roman" w:hAnsi="Times New Roman"/>
          <w:b/>
        </w:rPr>
      </w:pPr>
    </w:p>
    <w:p w:rsidR="004C5D9A" w:rsidRPr="00FE06B9" w:rsidRDefault="00FE06B9" w:rsidP="004C5D9A">
      <w:pPr>
        <w:spacing w:line="360" w:lineRule="auto"/>
        <w:jc w:val="both"/>
        <w:outlineLvl w:val="0"/>
        <w:rPr>
          <w:rFonts w:ascii="Times New Roman" w:hAnsi="Times New Roman"/>
          <w:b/>
        </w:rPr>
      </w:pPr>
      <w:r>
        <w:rPr>
          <w:rFonts w:ascii="Times New Roman" w:hAnsi="Times New Roman"/>
          <w:b/>
        </w:rPr>
        <w:t>Question 3</w:t>
      </w:r>
      <w:r w:rsidR="004C5D9A" w:rsidRPr="00FE06B9">
        <w:rPr>
          <w:rFonts w:ascii="Times New Roman" w:hAnsi="Times New Roman"/>
          <w:b/>
        </w:rPr>
        <w:t xml:space="preserve"> (15 marks)</w:t>
      </w:r>
    </w:p>
    <w:p w:rsidR="00924BE2" w:rsidRPr="00FE06B9" w:rsidRDefault="00924BE2" w:rsidP="004C5D9A">
      <w:pPr>
        <w:spacing w:line="360" w:lineRule="auto"/>
        <w:jc w:val="both"/>
        <w:rPr>
          <w:rFonts w:ascii="Times New Roman" w:hAnsi="Times New Roman"/>
          <w:color w:val="333333"/>
          <w:shd w:val="clear" w:color="auto" w:fill="FFFFFF"/>
        </w:rPr>
      </w:pPr>
      <w:r w:rsidRPr="00FE06B9">
        <w:rPr>
          <w:rFonts w:ascii="Times New Roman" w:hAnsi="Times New Roman"/>
          <w:color w:val="333333"/>
          <w:shd w:val="clear" w:color="auto" w:fill="FFFFFF"/>
        </w:rPr>
        <w:t>The UN Human Rights System has evolved a number of key institutions responsible for the monitoring and enforcement of human rights standards. These are generally divided into Treaty Based and Charter Based Systems.</w:t>
      </w:r>
    </w:p>
    <w:p w:rsidR="00DA23A6" w:rsidRPr="00FE06B9" w:rsidRDefault="00924BE2" w:rsidP="004C5D9A">
      <w:pPr>
        <w:spacing w:line="360" w:lineRule="auto"/>
        <w:jc w:val="both"/>
        <w:rPr>
          <w:rFonts w:ascii="Times New Roman" w:hAnsi="Times New Roman"/>
          <w:b/>
          <w:color w:val="333333"/>
          <w:shd w:val="clear" w:color="auto" w:fill="FFFFFF"/>
        </w:rPr>
      </w:pPr>
      <w:r w:rsidRPr="00FE06B9">
        <w:rPr>
          <w:rFonts w:ascii="Times New Roman" w:hAnsi="Times New Roman"/>
          <w:b/>
          <w:color w:val="333333"/>
          <w:shd w:val="clear" w:color="auto" w:fill="FFFFFF"/>
        </w:rPr>
        <w:t xml:space="preserve">In light of the foregoing statement-Critically </w:t>
      </w:r>
      <w:proofErr w:type="spellStart"/>
      <w:r w:rsidRPr="00FE06B9">
        <w:rPr>
          <w:rFonts w:ascii="Times New Roman" w:hAnsi="Times New Roman"/>
          <w:b/>
          <w:color w:val="333333"/>
          <w:shd w:val="clear" w:color="auto" w:fill="FFFFFF"/>
        </w:rPr>
        <w:t>analyse</w:t>
      </w:r>
      <w:proofErr w:type="spellEnd"/>
      <w:r w:rsidRPr="00FE06B9">
        <w:rPr>
          <w:rFonts w:ascii="Times New Roman" w:hAnsi="Times New Roman"/>
          <w:b/>
          <w:color w:val="333333"/>
          <w:shd w:val="clear" w:color="auto" w:fill="FFFFFF"/>
        </w:rPr>
        <w:t xml:space="preserve"> the United Nations’ Charter Based human rights monitoring framework. </w:t>
      </w:r>
      <w:r w:rsidR="00FE06B9">
        <w:rPr>
          <w:rFonts w:ascii="Times New Roman" w:hAnsi="Times New Roman"/>
          <w:b/>
          <w:color w:val="333333"/>
          <w:shd w:val="clear" w:color="auto" w:fill="FFFFFF"/>
        </w:rPr>
        <w:tab/>
      </w:r>
      <w:r w:rsidR="00FE06B9">
        <w:rPr>
          <w:rFonts w:ascii="Times New Roman" w:hAnsi="Times New Roman"/>
          <w:b/>
          <w:color w:val="333333"/>
          <w:shd w:val="clear" w:color="auto" w:fill="FFFFFF"/>
        </w:rPr>
        <w:tab/>
        <w:t xml:space="preserve">         </w:t>
      </w:r>
      <w:r w:rsidRPr="00FE06B9">
        <w:rPr>
          <w:rFonts w:ascii="Times New Roman" w:hAnsi="Times New Roman"/>
          <w:b/>
          <w:color w:val="333333"/>
          <w:shd w:val="clear" w:color="auto" w:fill="FFFFFF"/>
        </w:rPr>
        <w:t>(15 marks)</w:t>
      </w:r>
    </w:p>
    <w:p w:rsidR="00287B28" w:rsidRPr="00FE06B9" w:rsidRDefault="00287B28" w:rsidP="004C5D9A">
      <w:pPr>
        <w:spacing w:line="360" w:lineRule="auto"/>
        <w:jc w:val="both"/>
        <w:rPr>
          <w:rFonts w:ascii="Times New Roman" w:hAnsi="Times New Roman"/>
          <w:b/>
        </w:rPr>
      </w:pPr>
    </w:p>
    <w:p w:rsidR="00DA23A6" w:rsidRPr="00FE06B9" w:rsidRDefault="00DA23A6" w:rsidP="004C5D9A">
      <w:pPr>
        <w:spacing w:line="360" w:lineRule="auto"/>
        <w:jc w:val="both"/>
        <w:rPr>
          <w:rFonts w:ascii="Times New Roman" w:hAnsi="Times New Roman"/>
          <w:b/>
          <w:color w:val="333333"/>
          <w:shd w:val="clear" w:color="auto" w:fill="FFFFFF"/>
        </w:rPr>
      </w:pPr>
      <w:r w:rsidRPr="00FE06B9">
        <w:rPr>
          <w:rFonts w:ascii="Times New Roman" w:hAnsi="Times New Roman"/>
          <w:b/>
          <w:color w:val="333333"/>
          <w:shd w:val="clear" w:color="auto" w:fill="FFFFFF"/>
        </w:rPr>
        <w:t>Question 4 (10 marks)</w:t>
      </w:r>
    </w:p>
    <w:p w:rsidR="00DA23A6" w:rsidRPr="00FE06B9" w:rsidRDefault="00DA23A6" w:rsidP="00397AF1">
      <w:pPr>
        <w:spacing w:line="360" w:lineRule="auto"/>
        <w:jc w:val="both"/>
        <w:rPr>
          <w:rFonts w:ascii="Times New Roman" w:hAnsi="Times New Roman"/>
          <w:color w:val="333333"/>
          <w:shd w:val="clear" w:color="auto" w:fill="FFFFFF"/>
        </w:rPr>
      </w:pPr>
      <w:r w:rsidRPr="00FE06B9">
        <w:rPr>
          <w:rFonts w:ascii="Times New Roman" w:hAnsi="Times New Roman"/>
          <w:color w:val="333333"/>
          <w:shd w:val="clear" w:color="auto" w:fill="FFFFFF"/>
        </w:rPr>
        <w:t xml:space="preserve">The International Human Rights system imposes certain obligations on States in their relations with their citizens and residents. </w:t>
      </w:r>
    </w:p>
    <w:p w:rsidR="004C5D9A" w:rsidRPr="00FE06B9" w:rsidRDefault="00DA23A6" w:rsidP="00397AF1">
      <w:pPr>
        <w:spacing w:line="360" w:lineRule="auto"/>
        <w:jc w:val="both"/>
        <w:rPr>
          <w:rFonts w:ascii="Times New Roman" w:hAnsi="Times New Roman"/>
          <w:b/>
          <w:color w:val="333333"/>
          <w:shd w:val="clear" w:color="auto" w:fill="FFFFFF"/>
        </w:rPr>
      </w:pPr>
      <w:r w:rsidRPr="00FE06B9">
        <w:rPr>
          <w:rFonts w:ascii="Times New Roman" w:hAnsi="Times New Roman"/>
          <w:b/>
          <w:color w:val="333333"/>
          <w:shd w:val="clear" w:color="auto" w:fill="FFFFFF"/>
        </w:rPr>
        <w:t xml:space="preserve">Identify and critically </w:t>
      </w:r>
      <w:proofErr w:type="spellStart"/>
      <w:r w:rsidRPr="00FE06B9">
        <w:rPr>
          <w:rFonts w:ascii="Times New Roman" w:hAnsi="Times New Roman"/>
          <w:b/>
          <w:color w:val="333333"/>
          <w:shd w:val="clear" w:color="auto" w:fill="FFFFFF"/>
        </w:rPr>
        <w:t>analyse</w:t>
      </w:r>
      <w:proofErr w:type="spellEnd"/>
      <w:r w:rsidRPr="00FE06B9">
        <w:rPr>
          <w:rFonts w:ascii="Times New Roman" w:hAnsi="Times New Roman"/>
          <w:b/>
          <w:color w:val="333333"/>
          <w:shd w:val="clear" w:color="auto" w:fill="FFFFFF"/>
        </w:rPr>
        <w:t>, whilst giving examples in ap</w:t>
      </w:r>
      <w:r w:rsidR="00402A2B" w:rsidRPr="00FE06B9">
        <w:rPr>
          <w:rFonts w:ascii="Times New Roman" w:hAnsi="Times New Roman"/>
          <w:b/>
          <w:color w:val="333333"/>
          <w:shd w:val="clear" w:color="auto" w:fill="FFFFFF"/>
        </w:rPr>
        <w:t>propriate cases, the nature of s</w:t>
      </w:r>
      <w:r w:rsidRPr="00FE06B9">
        <w:rPr>
          <w:rFonts w:ascii="Times New Roman" w:hAnsi="Times New Roman"/>
          <w:b/>
          <w:color w:val="333333"/>
          <w:shd w:val="clear" w:color="auto" w:fill="FFFFFF"/>
        </w:rPr>
        <w:t xml:space="preserve">tate human rights obligations. </w:t>
      </w:r>
      <w:r w:rsidR="00FE06B9">
        <w:rPr>
          <w:rFonts w:ascii="Times New Roman" w:hAnsi="Times New Roman"/>
          <w:b/>
          <w:color w:val="333333"/>
          <w:shd w:val="clear" w:color="auto" w:fill="FFFFFF"/>
        </w:rPr>
        <w:tab/>
      </w:r>
      <w:r w:rsidR="00FE06B9">
        <w:rPr>
          <w:rFonts w:ascii="Times New Roman" w:hAnsi="Times New Roman"/>
          <w:b/>
          <w:color w:val="333333"/>
          <w:shd w:val="clear" w:color="auto" w:fill="FFFFFF"/>
        </w:rPr>
        <w:tab/>
      </w:r>
      <w:r w:rsidR="00FE06B9">
        <w:rPr>
          <w:rFonts w:ascii="Times New Roman" w:hAnsi="Times New Roman"/>
          <w:b/>
          <w:color w:val="333333"/>
          <w:shd w:val="clear" w:color="auto" w:fill="FFFFFF"/>
        </w:rPr>
        <w:tab/>
      </w:r>
      <w:r w:rsidR="00FE06B9">
        <w:rPr>
          <w:rFonts w:ascii="Times New Roman" w:hAnsi="Times New Roman"/>
          <w:b/>
          <w:color w:val="333333"/>
          <w:shd w:val="clear" w:color="auto" w:fill="FFFFFF"/>
        </w:rPr>
        <w:tab/>
        <w:t xml:space="preserve">         (10 marks)</w:t>
      </w:r>
    </w:p>
    <w:sectPr w:rsidR="004C5D9A" w:rsidRPr="00FE06B9" w:rsidSect="004C5D9A">
      <w:footerReference w:type="even" r:id="rId9"/>
      <w:footerReference w:type="default" r:id="rId10"/>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74ED" w:rsidRDefault="008A74ED">
      <w:r>
        <w:separator/>
      </w:r>
    </w:p>
  </w:endnote>
  <w:endnote w:type="continuationSeparator" w:id="0">
    <w:p w:rsidR="008A74ED" w:rsidRDefault="008A74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w Cen MT">
    <w:panose1 w:val="020B0602020104020603"/>
    <w:charset w:val="00"/>
    <w:family w:val="swiss"/>
    <w:pitch w:val="variable"/>
    <w:sig w:usb0="00000007" w:usb1="00000000" w:usb2="00000000" w:usb3="00000000" w:csb0="00000003" w:csb1="00000000"/>
  </w:font>
  <w:font w:name="Lucida Grande">
    <w:altName w:val="Arial"/>
    <w:charset w:val="00"/>
    <w:family w:val="auto"/>
    <w:pitch w:val="variable"/>
    <w:sig w:usb0="00000000" w:usb1="5000A1FF" w:usb2="00000000" w:usb3="00000000" w:csb0="000001B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7AF1" w:rsidRDefault="008D17FC" w:rsidP="00874137">
    <w:pPr>
      <w:pStyle w:val="Footer"/>
      <w:framePr w:wrap="around" w:vAnchor="text" w:hAnchor="margin" w:xAlign="right" w:y="1"/>
      <w:rPr>
        <w:rStyle w:val="PageNumber"/>
      </w:rPr>
    </w:pPr>
    <w:r>
      <w:rPr>
        <w:rStyle w:val="PageNumber"/>
      </w:rPr>
      <w:fldChar w:fldCharType="begin"/>
    </w:r>
    <w:r w:rsidR="00397AF1">
      <w:rPr>
        <w:rStyle w:val="PageNumber"/>
      </w:rPr>
      <w:instrText xml:space="preserve">PAGE  </w:instrText>
    </w:r>
    <w:r>
      <w:rPr>
        <w:rStyle w:val="PageNumber"/>
      </w:rPr>
      <w:fldChar w:fldCharType="end"/>
    </w:r>
  </w:p>
  <w:p w:rsidR="00397AF1" w:rsidRDefault="00397AF1" w:rsidP="00397AF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0115623"/>
      <w:docPartObj>
        <w:docPartGallery w:val="Page Numbers (Bottom of Page)"/>
        <w:docPartUnique/>
      </w:docPartObj>
    </w:sdtPr>
    <w:sdtEndPr/>
    <w:sdtContent>
      <w:sdt>
        <w:sdtPr>
          <w:id w:val="-1669238322"/>
          <w:docPartObj>
            <w:docPartGallery w:val="Page Numbers (Top of Page)"/>
            <w:docPartUnique/>
          </w:docPartObj>
        </w:sdtPr>
        <w:sdtEndPr/>
        <w:sdtContent>
          <w:p w:rsidR="00FE06B9" w:rsidRDefault="00FE06B9">
            <w:pPr>
              <w:pStyle w:val="Footer"/>
              <w:jc w:val="center"/>
            </w:pPr>
            <w:r w:rsidRPr="00FE06B9">
              <w:rPr>
                <w:rFonts w:ascii="Times New Roman" w:hAnsi="Times New Roman"/>
              </w:rPr>
              <w:t xml:space="preserve">Page </w:t>
            </w:r>
            <w:r w:rsidRPr="00FE06B9">
              <w:rPr>
                <w:rFonts w:ascii="Times New Roman" w:hAnsi="Times New Roman"/>
                <w:b/>
                <w:bCs/>
              </w:rPr>
              <w:fldChar w:fldCharType="begin"/>
            </w:r>
            <w:r w:rsidRPr="00FE06B9">
              <w:rPr>
                <w:rFonts w:ascii="Times New Roman" w:hAnsi="Times New Roman"/>
                <w:b/>
                <w:bCs/>
              </w:rPr>
              <w:instrText xml:space="preserve"> PAGE </w:instrText>
            </w:r>
            <w:r w:rsidRPr="00FE06B9">
              <w:rPr>
                <w:rFonts w:ascii="Times New Roman" w:hAnsi="Times New Roman"/>
                <w:b/>
                <w:bCs/>
              </w:rPr>
              <w:fldChar w:fldCharType="separate"/>
            </w:r>
            <w:r w:rsidR="00976399">
              <w:rPr>
                <w:rFonts w:ascii="Times New Roman" w:hAnsi="Times New Roman"/>
                <w:b/>
                <w:bCs/>
                <w:noProof/>
              </w:rPr>
              <w:t>1</w:t>
            </w:r>
            <w:r w:rsidRPr="00FE06B9">
              <w:rPr>
                <w:rFonts w:ascii="Times New Roman" w:hAnsi="Times New Roman"/>
                <w:b/>
                <w:bCs/>
              </w:rPr>
              <w:fldChar w:fldCharType="end"/>
            </w:r>
            <w:r w:rsidRPr="00FE06B9">
              <w:rPr>
                <w:rFonts w:ascii="Times New Roman" w:hAnsi="Times New Roman"/>
              </w:rPr>
              <w:t xml:space="preserve"> of </w:t>
            </w:r>
            <w:r w:rsidRPr="00FE06B9">
              <w:rPr>
                <w:rFonts w:ascii="Times New Roman" w:hAnsi="Times New Roman"/>
                <w:b/>
                <w:bCs/>
              </w:rPr>
              <w:fldChar w:fldCharType="begin"/>
            </w:r>
            <w:r w:rsidRPr="00FE06B9">
              <w:rPr>
                <w:rFonts w:ascii="Times New Roman" w:hAnsi="Times New Roman"/>
                <w:b/>
                <w:bCs/>
              </w:rPr>
              <w:instrText xml:space="preserve"> NUMPAGES  </w:instrText>
            </w:r>
            <w:r w:rsidRPr="00FE06B9">
              <w:rPr>
                <w:rFonts w:ascii="Times New Roman" w:hAnsi="Times New Roman"/>
                <w:b/>
                <w:bCs/>
              </w:rPr>
              <w:fldChar w:fldCharType="separate"/>
            </w:r>
            <w:r w:rsidR="00976399">
              <w:rPr>
                <w:rFonts w:ascii="Times New Roman" w:hAnsi="Times New Roman"/>
                <w:b/>
                <w:bCs/>
                <w:noProof/>
              </w:rPr>
              <w:t>4</w:t>
            </w:r>
            <w:r w:rsidRPr="00FE06B9">
              <w:rPr>
                <w:rFonts w:ascii="Times New Roman" w:hAnsi="Times New Roman"/>
                <w:b/>
                <w:bCs/>
              </w:rPr>
              <w:fldChar w:fldCharType="end"/>
            </w:r>
          </w:p>
        </w:sdtContent>
      </w:sdt>
    </w:sdtContent>
  </w:sdt>
  <w:p w:rsidR="00397AF1" w:rsidRDefault="00397AF1" w:rsidP="00397AF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74ED" w:rsidRDefault="008A74ED">
      <w:r>
        <w:separator/>
      </w:r>
    </w:p>
  </w:footnote>
  <w:footnote w:type="continuationSeparator" w:id="0">
    <w:p w:rsidR="008A74ED" w:rsidRDefault="008A74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F01F7D"/>
    <w:multiLevelType w:val="hybridMultilevel"/>
    <w:tmpl w:val="A3EAC74E"/>
    <w:lvl w:ilvl="0" w:tplc="D03C0F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49797472"/>
    <w:multiLevelType w:val="hybridMultilevel"/>
    <w:tmpl w:val="B8760D6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0201F6E"/>
    <w:multiLevelType w:val="hybridMultilevel"/>
    <w:tmpl w:val="748A2EF6"/>
    <w:lvl w:ilvl="0" w:tplc="1C7C094C">
      <w:start w:val="1"/>
      <w:numFmt w:val="lowerLetter"/>
      <w:lvlText w:val="%1."/>
      <w:lvlJc w:val="left"/>
      <w:pPr>
        <w:ind w:left="720" w:hanging="360"/>
      </w:pPr>
      <w:rPr>
        <w:rFonts w:asciiTheme="majorHAnsi" w:eastAsiaTheme="minorEastAsia" w:hAnsiTheme="majorHAnsi" w:cs="Calibr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CF035C6"/>
    <w:multiLevelType w:val="hybridMultilevel"/>
    <w:tmpl w:val="3B0485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EE4322"/>
    <w:rsid w:val="000D12A2"/>
    <w:rsid w:val="00186D84"/>
    <w:rsid w:val="001F4559"/>
    <w:rsid w:val="00287B28"/>
    <w:rsid w:val="0030125C"/>
    <w:rsid w:val="00397AF1"/>
    <w:rsid w:val="00402A2B"/>
    <w:rsid w:val="00417B7E"/>
    <w:rsid w:val="00437BA9"/>
    <w:rsid w:val="004C5D9A"/>
    <w:rsid w:val="005F0BDD"/>
    <w:rsid w:val="0069460B"/>
    <w:rsid w:val="006B6BD9"/>
    <w:rsid w:val="0086618A"/>
    <w:rsid w:val="008A74ED"/>
    <w:rsid w:val="008D17FC"/>
    <w:rsid w:val="00924BE2"/>
    <w:rsid w:val="00967521"/>
    <w:rsid w:val="00976399"/>
    <w:rsid w:val="00BF38A2"/>
    <w:rsid w:val="00C810D0"/>
    <w:rsid w:val="00D2796B"/>
    <w:rsid w:val="00DA23A6"/>
    <w:rsid w:val="00E0425A"/>
    <w:rsid w:val="00EE4322"/>
    <w:rsid w:val="00FE06B9"/>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4322"/>
    <w:pPr>
      <w:spacing w:after="0"/>
    </w:pPr>
    <w:rPr>
      <w:rFonts w:ascii="Tw Cen MT" w:eastAsiaTheme="minorEastAsia" w:hAnsi="Tw Cen MT" w:cs="Times New Roman"/>
    </w:rPr>
  </w:style>
  <w:style w:type="paragraph" w:styleId="Heading1">
    <w:name w:val="heading 1"/>
    <w:basedOn w:val="Normal"/>
    <w:next w:val="Normal"/>
    <w:link w:val="Heading1Char"/>
    <w:uiPriority w:val="9"/>
    <w:qFormat/>
    <w:rsid w:val="00EE432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4322"/>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EE4322"/>
    <w:pPr>
      <w:ind w:left="720"/>
      <w:contextualSpacing/>
    </w:pPr>
  </w:style>
  <w:style w:type="paragraph" w:styleId="DocumentMap">
    <w:name w:val="Document Map"/>
    <w:basedOn w:val="Normal"/>
    <w:link w:val="DocumentMapChar"/>
    <w:uiPriority w:val="99"/>
    <w:semiHidden/>
    <w:unhideWhenUsed/>
    <w:rsid w:val="00EE4322"/>
    <w:rPr>
      <w:rFonts w:ascii="Lucida Grande" w:hAnsi="Lucida Grande"/>
    </w:rPr>
  </w:style>
  <w:style w:type="character" w:customStyle="1" w:styleId="DocumentMapChar">
    <w:name w:val="Document Map Char"/>
    <w:basedOn w:val="DefaultParagraphFont"/>
    <w:link w:val="DocumentMap"/>
    <w:uiPriority w:val="99"/>
    <w:semiHidden/>
    <w:rsid w:val="00EE4322"/>
    <w:rPr>
      <w:rFonts w:ascii="Lucida Grande" w:eastAsiaTheme="minorEastAsia" w:hAnsi="Lucida Grande" w:cs="Times New Roman"/>
    </w:rPr>
  </w:style>
  <w:style w:type="character" w:styleId="Strong">
    <w:name w:val="Strong"/>
    <w:basedOn w:val="DefaultParagraphFont"/>
    <w:uiPriority w:val="22"/>
    <w:qFormat/>
    <w:rsid w:val="004C5D9A"/>
    <w:rPr>
      <w:b/>
      <w:bCs/>
    </w:rPr>
  </w:style>
  <w:style w:type="paragraph" w:styleId="NormalWeb">
    <w:name w:val="Normal (Web)"/>
    <w:basedOn w:val="Normal"/>
    <w:uiPriority w:val="99"/>
    <w:rsid w:val="00186D84"/>
    <w:pPr>
      <w:spacing w:beforeLines="1" w:afterLines="1"/>
    </w:pPr>
    <w:rPr>
      <w:rFonts w:ascii="Times" w:eastAsiaTheme="minorHAnsi" w:hAnsi="Times"/>
      <w:sz w:val="20"/>
      <w:szCs w:val="20"/>
    </w:rPr>
  </w:style>
  <w:style w:type="paragraph" w:styleId="Footer">
    <w:name w:val="footer"/>
    <w:basedOn w:val="Normal"/>
    <w:link w:val="FooterChar"/>
    <w:uiPriority w:val="99"/>
    <w:unhideWhenUsed/>
    <w:rsid w:val="00397AF1"/>
    <w:pPr>
      <w:tabs>
        <w:tab w:val="center" w:pos="4320"/>
        <w:tab w:val="right" w:pos="8640"/>
      </w:tabs>
    </w:pPr>
  </w:style>
  <w:style w:type="character" w:customStyle="1" w:styleId="FooterChar">
    <w:name w:val="Footer Char"/>
    <w:basedOn w:val="DefaultParagraphFont"/>
    <w:link w:val="Footer"/>
    <w:uiPriority w:val="99"/>
    <w:rsid w:val="00397AF1"/>
    <w:rPr>
      <w:rFonts w:ascii="Tw Cen MT" w:eastAsiaTheme="minorEastAsia" w:hAnsi="Tw Cen MT" w:cs="Times New Roman"/>
    </w:rPr>
  </w:style>
  <w:style w:type="character" w:styleId="PageNumber">
    <w:name w:val="page number"/>
    <w:basedOn w:val="DefaultParagraphFont"/>
    <w:uiPriority w:val="99"/>
    <w:semiHidden/>
    <w:unhideWhenUsed/>
    <w:rsid w:val="00397AF1"/>
  </w:style>
  <w:style w:type="paragraph" w:styleId="BalloonText">
    <w:name w:val="Balloon Text"/>
    <w:basedOn w:val="Normal"/>
    <w:link w:val="BalloonTextChar"/>
    <w:uiPriority w:val="99"/>
    <w:semiHidden/>
    <w:unhideWhenUsed/>
    <w:rsid w:val="00FE06B9"/>
    <w:rPr>
      <w:rFonts w:ascii="Tahoma" w:hAnsi="Tahoma" w:cs="Tahoma"/>
      <w:sz w:val="16"/>
      <w:szCs w:val="16"/>
    </w:rPr>
  </w:style>
  <w:style w:type="character" w:customStyle="1" w:styleId="BalloonTextChar">
    <w:name w:val="Balloon Text Char"/>
    <w:basedOn w:val="DefaultParagraphFont"/>
    <w:link w:val="BalloonText"/>
    <w:uiPriority w:val="99"/>
    <w:semiHidden/>
    <w:rsid w:val="00FE06B9"/>
    <w:rPr>
      <w:rFonts w:ascii="Tahoma" w:eastAsiaTheme="minorEastAsia" w:hAnsi="Tahoma" w:cs="Tahoma"/>
      <w:sz w:val="16"/>
      <w:szCs w:val="16"/>
    </w:rPr>
  </w:style>
  <w:style w:type="paragraph" w:styleId="Header">
    <w:name w:val="header"/>
    <w:basedOn w:val="Normal"/>
    <w:link w:val="HeaderChar"/>
    <w:uiPriority w:val="99"/>
    <w:unhideWhenUsed/>
    <w:rsid w:val="00FE06B9"/>
    <w:pPr>
      <w:tabs>
        <w:tab w:val="center" w:pos="4680"/>
        <w:tab w:val="right" w:pos="9360"/>
      </w:tabs>
    </w:pPr>
  </w:style>
  <w:style w:type="character" w:customStyle="1" w:styleId="HeaderChar">
    <w:name w:val="Header Char"/>
    <w:basedOn w:val="DefaultParagraphFont"/>
    <w:link w:val="Header"/>
    <w:uiPriority w:val="99"/>
    <w:rsid w:val="00FE06B9"/>
    <w:rPr>
      <w:rFonts w:ascii="Tw Cen MT" w:eastAsiaTheme="minorEastAsia" w:hAnsi="Tw Cen MT"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1</Pages>
  <Words>1281</Words>
  <Characters>7306</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riara university</Company>
  <LinksUpToDate>false</LinksUpToDate>
  <CharactersWithSpaces>8570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LANDO</dc:creator>
  <cp:keywords/>
  <cp:lastModifiedBy>Asha Abdallah</cp:lastModifiedBy>
  <cp:revision>12</cp:revision>
  <cp:lastPrinted>2018-12-10T10:13:00Z</cp:lastPrinted>
  <dcterms:created xsi:type="dcterms:W3CDTF">2018-07-09T15:20:00Z</dcterms:created>
  <dcterms:modified xsi:type="dcterms:W3CDTF">2018-12-10T11:18:00Z</dcterms:modified>
</cp:coreProperties>
</file>